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9EB5" w14:textId="77777777" w:rsidR="00E319D3" w:rsidRDefault="00E319D3">
      <w:pPr>
        <w:pStyle w:val="Title"/>
      </w:pPr>
    </w:p>
    <w:p w14:paraId="2FDB6FEE" w14:textId="77777777" w:rsidR="00E319D3" w:rsidRDefault="00E319D3">
      <w:pPr>
        <w:pStyle w:val="Title"/>
      </w:pPr>
    </w:p>
    <w:p w14:paraId="1061BFB3" w14:textId="7C379C9B" w:rsidR="004D6B86" w:rsidRDefault="00060728">
      <w:pPr>
        <w:pStyle w:val="Title"/>
      </w:pPr>
      <w:r>
        <w:t>Hungarian Energy Policy</w:t>
      </w:r>
      <w:r w:rsidR="008714A8">
        <w:t xml:space="preserve"> and Politics</w:t>
      </w:r>
    </w:p>
    <w:p w14:paraId="1103FF63" w14:textId="77777777" w:rsidR="004D6B86" w:rsidRDefault="007337A4">
      <w:pPr>
        <w:pStyle w:val="Title2"/>
      </w:pPr>
      <w:r>
        <w:t>Nick E. Gilewski</w:t>
      </w:r>
    </w:p>
    <w:p w14:paraId="616925C5" w14:textId="3C1169A5" w:rsidR="007337A4" w:rsidRDefault="00060728">
      <w:pPr>
        <w:pStyle w:val="Title2"/>
      </w:pPr>
      <w:r>
        <w:t>Politics &amp; Evaluation of Policy</w:t>
      </w:r>
      <w:r w:rsidR="007337A4">
        <w:t xml:space="preserve"> </w:t>
      </w:r>
      <w:r>
        <w:t>720</w:t>
      </w:r>
      <w:r w:rsidR="007337A4">
        <w:t xml:space="preserve"> </w:t>
      </w:r>
    </w:p>
    <w:p w14:paraId="19DAE83C" w14:textId="7C1A867F" w:rsidR="007337A4" w:rsidRDefault="007337A4">
      <w:pPr>
        <w:pStyle w:val="Title2"/>
      </w:pPr>
      <w:r>
        <w:t xml:space="preserve">Dr. </w:t>
      </w:r>
      <w:r w:rsidR="00CE0811">
        <w:t>Polka</w:t>
      </w:r>
    </w:p>
    <w:p w14:paraId="7E0C0E53" w14:textId="77777777" w:rsidR="004D6B86" w:rsidRDefault="007337A4">
      <w:pPr>
        <w:pStyle w:val="Title2"/>
      </w:pPr>
      <w:r>
        <w:t>Niagara University</w:t>
      </w:r>
    </w:p>
    <w:p w14:paraId="2F8E7FC3" w14:textId="653894D2" w:rsidR="00DE2102" w:rsidRDefault="00C22B29">
      <w:pPr>
        <w:pStyle w:val="Title2"/>
      </w:pPr>
      <w:r>
        <w:t>March 1</w:t>
      </w:r>
      <w:r w:rsidR="00060728">
        <w:t>9</w:t>
      </w:r>
      <w:r w:rsidR="00DE2102">
        <w:t>, 201</w:t>
      </w:r>
      <w:r w:rsidR="00CE0811">
        <w:t>9</w:t>
      </w:r>
    </w:p>
    <w:p w14:paraId="08C82E31" w14:textId="77777777" w:rsidR="00C84AE4" w:rsidRDefault="00C84AE4">
      <w:pPr>
        <w:pStyle w:val="Title2"/>
      </w:pPr>
    </w:p>
    <w:p w14:paraId="02A0B2D2" w14:textId="77777777" w:rsidR="00C84AE4" w:rsidRDefault="00C84AE4">
      <w:pPr>
        <w:pStyle w:val="Title2"/>
      </w:pPr>
    </w:p>
    <w:p w14:paraId="69F8CB6C" w14:textId="27E7AE6F" w:rsidR="00C84AE4" w:rsidRDefault="00C84AE4">
      <w:pPr>
        <w:pStyle w:val="Title2"/>
      </w:pPr>
    </w:p>
    <w:p w14:paraId="7E1BAD4A" w14:textId="77777777" w:rsidR="00C02094" w:rsidRDefault="00C02094">
      <w:pPr>
        <w:pStyle w:val="Title2"/>
      </w:pPr>
    </w:p>
    <w:p w14:paraId="08A0E3BA" w14:textId="77777777" w:rsidR="00C84AE4" w:rsidRDefault="00C84AE4">
      <w:pPr>
        <w:pStyle w:val="Title2"/>
      </w:pPr>
    </w:p>
    <w:p w14:paraId="1F4D19DC" w14:textId="77777777" w:rsidR="00C84AE4" w:rsidRDefault="00C84AE4">
      <w:pPr>
        <w:pStyle w:val="Title2"/>
      </w:pPr>
    </w:p>
    <w:p w14:paraId="6BE5C4BE" w14:textId="77777777" w:rsidR="00C84AE4" w:rsidRDefault="00C84AE4">
      <w:pPr>
        <w:pStyle w:val="Title2"/>
      </w:pPr>
    </w:p>
    <w:p w14:paraId="68B99339" w14:textId="77777777" w:rsidR="00C84AE4" w:rsidRDefault="00C84AE4">
      <w:pPr>
        <w:pStyle w:val="Title2"/>
      </w:pPr>
    </w:p>
    <w:p w14:paraId="3251E89F" w14:textId="77777777" w:rsidR="00C84AE4" w:rsidRDefault="00C84AE4">
      <w:pPr>
        <w:pStyle w:val="Title2"/>
      </w:pPr>
    </w:p>
    <w:p w14:paraId="0B55D95B" w14:textId="77777777" w:rsidR="00C84AE4" w:rsidRDefault="00C84AE4">
      <w:pPr>
        <w:pStyle w:val="Title2"/>
      </w:pPr>
    </w:p>
    <w:p w14:paraId="7780375F" w14:textId="77777777" w:rsidR="00C84AE4" w:rsidRDefault="00C84AE4">
      <w:pPr>
        <w:pStyle w:val="Title2"/>
      </w:pPr>
    </w:p>
    <w:p w14:paraId="299E4DDE" w14:textId="1CF2A878" w:rsidR="00E838AB" w:rsidRPr="00EE7656" w:rsidRDefault="009051C2" w:rsidP="009051C2">
      <w:pPr>
        <w:ind w:firstLine="0"/>
        <w:jc w:val="center"/>
        <w:rPr>
          <w:b/>
        </w:rPr>
      </w:pPr>
      <w:r>
        <w:rPr>
          <w:b/>
        </w:rPr>
        <w:lastRenderedPageBreak/>
        <w:t>Introduction to Policy and Politics</w:t>
      </w:r>
    </w:p>
    <w:p w14:paraId="37C439D8" w14:textId="62A2BBFE" w:rsidR="00FD07BE" w:rsidRDefault="00FD07BE" w:rsidP="00193FC5">
      <w:r>
        <w:t>Policy exists thru ought the entire world. It controls carbon dioxide levels, environmental issues, what we ingest into our bodies, transportation, how much tax we pay, imports, exports…</w:t>
      </w:r>
      <w:r w:rsidR="009D0E5D">
        <w:t xml:space="preserve"> P</w:t>
      </w:r>
      <w:r>
        <w:t xml:space="preserve">olicy covers nearly everything.  Its application and effectiveness demonstrate what makes policy so important in the world today. Policy is about society and its people. Policy outlines our socially accepted norms (culture) and practices to assure some form of predictability and reliability in the allocation of resources so that all people can contribute towards an optimal social outcome </w:t>
      </w:r>
      <w:sdt>
        <w:sdtPr>
          <w:id w:val="56525287"/>
          <w:citation/>
        </w:sdtPr>
        <w:sdtEndPr/>
        <w:sdtContent>
          <w:r>
            <w:fldChar w:fldCharType="begin"/>
          </w:r>
          <w:r>
            <w:instrText xml:space="preserve"> CITATION Low72 \l 1033 </w:instrText>
          </w:r>
          <w:r>
            <w:fldChar w:fldCharType="separate"/>
          </w:r>
          <w:r>
            <w:rPr>
              <w:noProof/>
            </w:rPr>
            <w:t>(Lowi, 1972)</w:t>
          </w:r>
          <w:r>
            <w:fldChar w:fldCharType="end"/>
          </w:r>
        </w:sdtContent>
      </w:sdt>
      <w:r>
        <w:t xml:space="preserve">. </w:t>
      </w:r>
      <w:r w:rsidR="000A6D81">
        <w:t>Listed below are some e</w:t>
      </w:r>
      <w:r>
        <w:t>xamples</w:t>
      </w:r>
      <w:r w:rsidR="000A6D81">
        <w:t>, which</w:t>
      </w:r>
      <w:r>
        <w:t xml:space="preserve"> demonstrate </w:t>
      </w:r>
      <w:r w:rsidR="00193FC5">
        <w:t>how diverse poli</w:t>
      </w:r>
      <w:r>
        <w:t>cy can be:</w:t>
      </w:r>
    </w:p>
    <w:p w14:paraId="44A148C3" w14:textId="22EC24F4" w:rsidR="000A6D81" w:rsidRDefault="00576666" w:rsidP="000A6D81">
      <w:pPr>
        <w:pStyle w:val="ListBullet"/>
      </w:pPr>
      <w:r>
        <w:t>Clean Air Act 1990</w:t>
      </w:r>
      <w:r w:rsidR="00EC5536">
        <w:rPr>
          <w:rFonts w:asciiTheme="majorHAnsi" w:hAnsiTheme="majorHAnsi" w:cstheme="majorHAnsi"/>
        </w:rPr>
        <w:t xml:space="preserve"> provides</w:t>
      </w:r>
      <w:r w:rsidR="00EC5536" w:rsidRPr="00EC5536">
        <w:rPr>
          <w:rFonts w:asciiTheme="majorHAnsi" w:hAnsiTheme="majorHAnsi" w:cstheme="majorHAnsi"/>
          <w:color w:val="212121"/>
          <w:shd w:val="clear" w:color="auto" w:fill="FFFFFF"/>
        </w:rPr>
        <w:t> a healthy, productive environment, linked to sustainable economic growth and sound energy policy</w:t>
      </w:r>
      <w:sdt>
        <w:sdtPr>
          <w:rPr>
            <w:rFonts w:asciiTheme="majorHAnsi" w:hAnsiTheme="majorHAnsi" w:cstheme="majorHAnsi"/>
            <w:color w:val="212121"/>
            <w:shd w:val="clear" w:color="auto" w:fill="FFFFFF"/>
          </w:rPr>
          <w:id w:val="-718591792"/>
          <w:citation/>
        </w:sdtPr>
        <w:sdtEndPr/>
        <w:sdtContent>
          <w:r w:rsidR="00EC5536">
            <w:rPr>
              <w:rFonts w:asciiTheme="majorHAnsi" w:hAnsiTheme="majorHAnsi" w:cstheme="majorHAnsi"/>
              <w:color w:val="212121"/>
              <w:shd w:val="clear" w:color="auto" w:fill="FFFFFF"/>
            </w:rPr>
            <w:fldChar w:fldCharType="begin"/>
          </w:r>
          <w:r w:rsidR="00EC5536">
            <w:rPr>
              <w:rFonts w:asciiTheme="majorHAnsi" w:hAnsiTheme="majorHAnsi" w:cstheme="majorHAnsi"/>
              <w:color w:val="212121"/>
              <w:shd w:val="clear" w:color="auto" w:fill="FFFFFF"/>
            </w:rPr>
            <w:instrText xml:space="preserve"> CITATION Envnd \l 1033 </w:instrText>
          </w:r>
          <w:r w:rsidR="00EC5536">
            <w:rPr>
              <w:rFonts w:asciiTheme="majorHAnsi" w:hAnsiTheme="majorHAnsi" w:cstheme="majorHAnsi"/>
              <w:color w:val="212121"/>
              <w:shd w:val="clear" w:color="auto" w:fill="FFFFFF"/>
            </w:rPr>
            <w:fldChar w:fldCharType="separate"/>
          </w:r>
          <w:r w:rsidR="00EC5536">
            <w:rPr>
              <w:rFonts w:asciiTheme="majorHAnsi" w:hAnsiTheme="majorHAnsi" w:cstheme="majorHAnsi"/>
              <w:noProof/>
              <w:color w:val="212121"/>
              <w:shd w:val="clear" w:color="auto" w:fill="FFFFFF"/>
            </w:rPr>
            <w:t xml:space="preserve"> </w:t>
          </w:r>
          <w:r w:rsidR="00EC5536" w:rsidRPr="00EC5536">
            <w:rPr>
              <w:rFonts w:asciiTheme="majorHAnsi" w:hAnsiTheme="majorHAnsi" w:cstheme="majorHAnsi"/>
              <w:noProof/>
              <w:color w:val="212121"/>
              <w:shd w:val="clear" w:color="auto" w:fill="FFFFFF"/>
            </w:rPr>
            <w:t>(Environmental Protection Agency, n.d.)</w:t>
          </w:r>
          <w:r w:rsidR="00EC5536">
            <w:rPr>
              <w:rFonts w:asciiTheme="majorHAnsi" w:hAnsiTheme="majorHAnsi" w:cstheme="majorHAnsi"/>
              <w:color w:val="212121"/>
              <w:shd w:val="clear" w:color="auto" w:fill="FFFFFF"/>
            </w:rPr>
            <w:fldChar w:fldCharType="end"/>
          </w:r>
        </w:sdtContent>
      </w:sdt>
      <w:r w:rsidR="00EC5536">
        <w:rPr>
          <w:rFonts w:asciiTheme="majorHAnsi" w:hAnsiTheme="majorHAnsi" w:cstheme="majorHAnsi"/>
          <w:color w:val="212121"/>
          <w:shd w:val="clear" w:color="auto" w:fill="FFFFFF"/>
        </w:rPr>
        <w:t>.</w:t>
      </w:r>
    </w:p>
    <w:p w14:paraId="342ED1A1" w14:textId="089387E5" w:rsidR="00576666" w:rsidRDefault="000E6CD8" w:rsidP="000A6D81">
      <w:pPr>
        <w:pStyle w:val="ListBullet"/>
      </w:pPr>
      <w:r>
        <w:t>Niagara University’s student code of conduct, which contains a list of 17 acts of conduct that are prohibited on campus</w:t>
      </w:r>
      <w:sdt>
        <w:sdtPr>
          <w:id w:val="-143594061"/>
          <w:citation/>
        </w:sdtPr>
        <w:sdtEndPr/>
        <w:sdtContent>
          <w:r>
            <w:fldChar w:fldCharType="begin"/>
          </w:r>
          <w:r>
            <w:instrText xml:space="preserve"> CITATION Niand \l 1033 </w:instrText>
          </w:r>
          <w:r>
            <w:fldChar w:fldCharType="separate"/>
          </w:r>
          <w:r>
            <w:rPr>
              <w:noProof/>
            </w:rPr>
            <w:t xml:space="preserve"> (Niagara University, n.d.)</w:t>
          </w:r>
          <w:r>
            <w:fldChar w:fldCharType="end"/>
          </w:r>
        </w:sdtContent>
      </w:sdt>
      <w:r>
        <w:t>.</w:t>
      </w:r>
    </w:p>
    <w:p w14:paraId="0C9D7430" w14:textId="007203F5" w:rsidR="00576666" w:rsidRDefault="00EC5536" w:rsidP="000A6D81">
      <w:pPr>
        <w:pStyle w:val="ListBullet"/>
      </w:pPr>
      <w:r>
        <w:t xml:space="preserve">United Kingdom </w:t>
      </w:r>
      <w:r w:rsidR="00576666">
        <w:t>Carbon Tax</w:t>
      </w:r>
      <w:r>
        <w:t xml:space="preserve"> Policy, which was implemented in 2013, </w:t>
      </w:r>
      <w:r w:rsidRPr="00EC5536">
        <w:rPr>
          <w:rFonts w:asciiTheme="majorHAnsi" w:hAnsiTheme="majorHAnsi" w:cstheme="majorHAnsi"/>
          <w:color w:val="333333"/>
          <w:shd w:val="clear" w:color="auto" w:fill="FFFFFF"/>
        </w:rPr>
        <w:t>the tax is a “carbon price floor” that functions as the minimum price that fossil fuel producers pay to emit CO2</w:t>
      </w:r>
      <w:r>
        <w:rPr>
          <w:rFonts w:asciiTheme="majorHAnsi" w:hAnsiTheme="majorHAnsi" w:cstheme="majorHAnsi"/>
          <w:color w:val="333333"/>
          <w:shd w:val="clear" w:color="auto" w:fill="FFFFFF"/>
        </w:rPr>
        <w:t xml:space="preserve"> </w:t>
      </w:r>
      <w:sdt>
        <w:sdtPr>
          <w:rPr>
            <w:rFonts w:asciiTheme="majorHAnsi" w:hAnsiTheme="majorHAnsi" w:cstheme="majorHAnsi"/>
            <w:color w:val="333333"/>
            <w:shd w:val="clear" w:color="auto" w:fill="FFFFFF"/>
          </w:rPr>
          <w:id w:val="-913309677"/>
          <w:citation/>
        </w:sdtPr>
        <w:sdtEndPr/>
        <w:sdtContent>
          <w:r>
            <w:rPr>
              <w:rFonts w:asciiTheme="majorHAnsi" w:hAnsiTheme="majorHAnsi" w:cstheme="majorHAnsi"/>
              <w:color w:val="333333"/>
              <w:shd w:val="clear" w:color="auto" w:fill="FFFFFF"/>
            </w:rPr>
            <w:fldChar w:fldCharType="begin"/>
          </w:r>
          <w:r>
            <w:rPr>
              <w:rFonts w:asciiTheme="majorHAnsi" w:hAnsiTheme="majorHAnsi" w:cstheme="majorHAnsi"/>
              <w:color w:val="333333"/>
              <w:shd w:val="clear" w:color="auto" w:fill="FFFFFF"/>
            </w:rPr>
            <w:instrText xml:space="preserve"> CITATION Carnd \l 1033 </w:instrText>
          </w:r>
          <w:r>
            <w:rPr>
              <w:rFonts w:asciiTheme="majorHAnsi" w:hAnsiTheme="majorHAnsi" w:cstheme="majorHAnsi"/>
              <w:color w:val="333333"/>
              <w:shd w:val="clear" w:color="auto" w:fill="FFFFFF"/>
            </w:rPr>
            <w:fldChar w:fldCharType="separate"/>
          </w:r>
          <w:r w:rsidRPr="00EC5536">
            <w:rPr>
              <w:rFonts w:asciiTheme="majorHAnsi" w:hAnsiTheme="majorHAnsi" w:cstheme="majorHAnsi"/>
              <w:noProof/>
              <w:color w:val="333333"/>
              <w:shd w:val="clear" w:color="auto" w:fill="FFFFFF"/>
            </w:rPr>
            <w:t>(Carbon Tax Center, n.d.)</w:t>
          </w:r>
          <w:r>
            <w:rPr>
              <w:rFonts w:asciiTheme="majorHAnsi" w:hAnsiTheme="majorHAnsi" w:cstheme="majorHAnsi"/>
              <w:color w:val="333333"/>
              <w:shd w:val="clear" w:color="auto" w:fill="FFFFFF"/>
            </w:rPr>
            <w:fldChar w:fldCharType="end"/>
          </w:r>
        </w:sdtContent>
      </w:sdt>
      <w:r w:rsidRPr="00EC5536">
        <w:rPr>
          <w:rFonts w:asciiTheme="majorHAnsi" w:hAnsiTheme="majorHAnsi" w:cstheme="majorHAnsi"/>
          <w:color w:val="333333"/>
          <w:shd w:val="clear" w:color="auto" w:fill="FFFFFF"/>
        </w:rPr>
        <w:t>.</w:t>
      </w:r>
    </w:p>
    <w:p w14:paraId="2F1B1285" w14:textId="539885CF" w:rsidR="00576666" w:rsidRDefault="00EC5536" w:rsidP="000A6D81">
      <w:pPr>
        <w:pStyle w:val="ListBullet"/>
      </w:pPr>
      <w:r>
        <w:t xml:space="preserve">2030 Climate and Energy Framework targets at least 35% share in renewable energy by 2030 </w:t>
      </w:r>
      <w:sdt>
        <w:sdtPr>
          <w:id w:val="-1765063238"/>
          <w:citation/>
        </w:sdtPr>
        <w:sdtEndPr/>
        <w:sdtContent>
          <w:r>
            <w:fldChar w:fldCharType="begin"/>
          </w:r>
          <w:r>
            <w:instrText xml:space="preserve"> CITATION Eurnd \l 1033 </w:instrText>
          </w:r>
          <w:r>
            <w:fldChar w:fldCharType="separate"/>
          </w:r>
          <w:r>
            <w:rPr>
              <w:noProof/>
            </w:rPr>
            <w:t>(European Commission, n.d.)</w:t>
          </w:r>
          <w:r>
            <w:fldChar w:fldCharType="end"/>
          </w:r>
        </w:sdtContent>
      </w:sdt>
      <w:r>
        <w:t>.</w:t>
      </w:r>
    </w:p>
    <w:p w14:paraId="7785979F" w14:textId="1F9E1744" w:rsidR="00576666" w:rsidRPr="00576666" w:rsidRDefault="00576666" w:rsidP="000A6D81">
      <w:pPr>
        <w:pStyle w:val="ListBullet"/>
        <w:rPr>
          <w:rFonts w:asciiTheme="majorHAnsi" w:hAnsiTheme="majorHAnsi" w:cstheme="majorHAnsi"/>
        </w:rPr>
      </w:pPr>
      <w:r w:rsidRPr="00576666">
        <w:rPr>
          <w:rFonts w:asciiTheme="majorHAnsi" w:hAnsiTheme="majorHAnsi" w:cstheme="majorHAnsi"/>
          <w:color w:val="111111"/>
          <w:shd w:val="clear" w:color="auto" w:fill="FFFFFF"/>
        </w:rPr>
        <w:t>The NFL and the NFL Players Association agree: Making sure players and staff conduct themselves in a manner that honors the game and safeguards it for future generations is a priority</w:t>
      </w:r>
      <w:sdt>
        <w:sdtPr>
          <w:rPr>
            <w:rFonts w:asciiTheme="majorHAnsi" w:hAnsiTheme="majorHAnsi" w:cstheme="majorHAnsi"/>
            <w:color w:val="111111"/>
            <w:shd w:val="clear" w:color="auto" w:fill="FFFFFF"/>
          </w:rPr>
          <w:id w:val="-1873987205"/>
          <w:citation/>
        </w:sdtPr>
        <w:sdtEndPr/>
        <w:sdtContent>
          <w:r>
            <w:rPr>
              <w:rFonts w:asciiTheme="majorHAnsi" w:hAnsiTheme="majorHAnsi" w:cstheme="majorHAnsi"/>
              <w:color w:val="111111"/>
              <w:shd w:val="clear" w:color="auto" w:fill="FFFFFF"/>
            </w:rPr>
            <w:fldChar w:fldCharType="begin"/>
          </w:r>
          <w:r>
            <w:rPr>
              <w:rFonts w:asciiTheme="majorHAnsi" w:hAnsiTheme="majorHAnsi" w:cstheme="majorHAnsi"/>
              <w:color w:val="111111"/>
              <w:shd w:val="clear" w:color="auto" w:fill="FFFFFF"/>
            </w:rPr>
            <w:instrText xml:space="preserve"> CITATION Nat19 \l 1033 </w:instrText>
          </w:r>
          <w:r>
            <w:rPr>
              <w:rFonts w:asciiTheme="majorHAnsi" w:hAnsiTheme="majorHAnsi" w:cstheme="majorHAnsi"/>
              <w:color w:val="111111"/>
              <w:shd w:val="clear" w:color="auto" w:fill="FFFFFF"/>
            </w:rPr>
            <w:fldChar w:fldCharType="separate"/>
          </w:r>
          <w:r>
            <w:rPr>
              <w:rFonts w:asciiTheme="majorHAnsi" w:hAnsiTheme="majorHAnsi" w:cstheme="majorHAnsi"/>
              <w:noProof/>
              <w:color w:val="111111"/>
              <w:shd w:val="clear" w:color="auto" w:fill="FFFFFF"/>
            </w:rPr>
            <w:t xml:space="preserve"> </w:t>
          </w:r>
          <w:r w:rsidRPr="00576666">
            <w:rPr>
              <w:rFonts w:asciiTheme="majorHAnsi" w:hAnsiTheme="majorHAnsi" w:cstheme="majorHAnsi"/>
              <w:noProof/>
              <w:color w:val="111111"/>
              <w:shd w:val="clear" w:color="auto" w:fill="FFFFFF"/>
            </w:rPr>
            <w:t>(National Football League, 2019)</w:t>
          </w:r>
          <w:r>
            <w:rPr>
              <w:rFonts w:asciiTheme="majorHAnsi" w:hAnsiTheme="majorHAnsi" w:cstheme="majorHAnsi"/>
              <w:color w:val="111111"/>
              <w:shd w:val="clear" w:color="auto" w:fill="FFFFFF"/>
            </w:rPr>
            <w:fldChar w:fldCharType="end"/>
          </w:r>
        </w:sdtContent>
      </w:sdt>
      <w:r>
        <w:rPr>
          <w:rFonts w:asciiTheme="majorHAnsi" w:hAnsiTheme="majorHAnsi" w:cstheme="majorHAnsi"/>
          <w:color w:val="111111"/>
          <w:shd w:val="clear" w:color="auto" w:fill="FFFFFF"/>
        </w:rPr>
        <w:t>.</w:t>
      </w:r>
    </w:p>
    <w:p w14:paraId="0FB906C8" w14:textId="1F5185F8" w:rsidR="00193FC5" w:rsidRDefault="000C1902" w:rsidP="00193FC5">
      <w:pPr>
        <w:rPr>
          <w:rFonts w:asciiTheme="majorHAnsi" w:hAnsiTheme="majorHAnsi" w:cstheme="majorHAnsi"/>
          <w:color w:val="auto"/>
          <w:shd w:val="clear" w:color="auto" w:fill="FFFFFF"/>
        </w:rPr>
      </w:pPr>
      <w:r>
        <w:t>Note that 3 out of the 5 policies involves a formal government structure. Policy can be defined</w:t>
      </w:r>
      <w:r w:rsidR="002E3692">
        <w:t xml:space="preserve"> and utilized</w:t>
      </w:r>
      <w:r>
        <w:t xml:space="preserve"> in many ways depending on its</w:t>
      </w:r>
      <w:r w:rsidR="002E3692">
        <w:t xml:space="preserve"> particular</w:t>
      </w:r>
      <w:r>
        <w:t xml:space="preserve"> application</w:t>
      </w:r>
      <w:r w:rsidR="002E3692">
        <w:t>.</w:t>
      </w:r>
      <w:r w:rsidR="00D24DC8">
        <w:t xml:space="preserve">  Here are two different </w:t>
      </w:r>
      <w:r w:rsidR="00D24DC8">
        <w:lastRenderedPageBreak/>
        <w:t>definitions on what policy is: (1) Policy is defined as a course or principle of action adopted or proposed by a government, party, business, or individual</w:t>
      </w:r>
      <w:sdt>
        <w:sdtPr>
          <w:id w:val="2112003998"/>
          <w:citation/>
        </w:sdtPr>
        <w:sdtEndPr/>
        <w:sdtContent>
          <w:r w:rsidR="00D24DC8">
            <w:fldChar w:fldCharType="begin"/>
          </w:r>
          <w:r w:rsidR="00D24DC8">
            <w:instrText xml:space="preserve"> CITATION Low72 \l 1033 </w:instrText>
          </w:r>
          <w:r w:rsidR="00D24DC8">
            <w:fldChar w:fldCharType="separate"/>
          </w:r>
          <w:r w:rsidR="00D24DC8">
            <w:rPr>
              <w:noProof/>
            </w:rPr>
            <w:t xml:space="preserve"> (Lowi, 1972)</w:t>
          </w:r>
          <w:r w:rsidR="00D24DC8">
            <w:fldChar w:fldCharType="end"/>
          </w:r>
        </w:sdtContent>
      </w:sdt>
      <w:r w:rsidR="00454532">
        <w:t>,</w:t>
      </w:r>
      <w:r w:rsidR="00D24DC8">
        <w:t xml:space="preserve"> and (2) </w:t>
      </w:r>
      <w:r w:rsidR="00E948E4">
        <w:rPr>
          <w:rFonts w:asciiTheme="majorHAnsi" w:hAnsiTheme="majorHAnsi" w:cstheme="majorHAnsi"/>
          <w:color w:val="auto"/>
          <w:shd w:val="clear" w:color="auto" w:fill="FFFFFF"/>
        </w:rPr>
        <w:t>p</w:t>
      </w:r>
      <w:r w:rsidR="00D24DC8" w:rsidRPr="00D24DC8">
        <w:rPr>
          <w:rStyle w:val="hi"/>
          <w:rFonts w:asciiTheme="majorHAnsi" w:hAnsiTheme="majorHAnsi" w:cstheme="majorHAnsi"/>
          <w:bCs/>
          <w:color w:val="auto"/>
          <w:bdr w:val="none" w:sz="0" w:space="0" w:color="auto" w:frame="1"/>
          <w:shd w:val="clear" w:color="auto" w:fill="FFFFFF"/>
        </w:rPr>
        <w:t>olicy</w:t>
      </w:r>
      <w:r w:rsidR="00D24DC8" w:rsidRPr="00D24DC8">
        <w:rPr>
          <w:rFonts w:asciiTheme="majorHAnsi" w:hAnsiTheme="majorHAnsi" w:cstheme="majorHAnsi"/>
          <w:color w:val="auto"/>
          <w:shd w:val="clear" w:color="auto" w:fill="FFFFFF"/>
        </w:rPr>
        <w:t> is a set of ideas or plans that is used as a basis for making decisions, especially in politics, economics, or business</w:t>
      </w:r>
      <w:r w:rsidR="00D24DC8">
        <w:rPr>
          <w:rFonts w:asciiTheme="majorHAnsi" w:hAnsiTheme="majorHAnsi" w:cstheme="majorHAnsi"/>
          <w:color w:val="auto"/>
          <w:shd w:val="clear" w:color="auto" w:fill="FFFFFF"/>
        </w:rPr>
        <w:t xml:space="preserve"> </w:t>
      </w:r>
      <w:sdt>
        <w:sdtPr>
          <w:rPr>
            <w:rFonts w:asciiTheme="majorHAnsi" w:hAnsiTheme="majorHAnsi" w:cstheme="majorHAnsi"/>
            <w:color w:val="auto"/>
            <w:shd w:val="clear" w:color="auto" w:fill="FFFFFF"/>
          </w:rPr>
          <w:id w:val="-249968713"/>
          <w:citation/>
        </w:sdtPr>
        <w:sdtEndPr/>
        <w:sdtContent>
          <w:r w:rsidR="00D24DC8">
            <w:rPr>
              <w:rFonts w:asciiTheme="majorHAnsi" w:hAnsiTheme="majorHAnsi" w:cstheme="majorHAnsi"/>
              <w:color w:val="auto"/>
              <w:shd w:val="clear" w:color="auto" w:fill="FFFFFF"/>
            </w:rPr>
            <w:fldChar w:fldCharType="begin"/>
          </w:r>
          <w:r w:rsidR="00D24DC8">
            <w:rPr>
              <w:rFonts w:asciiTheme="majorHAnsi" w:hAnsiTheme="majorHAnsi" w:cstheme="majorHAnsi"/>
              <w:color w:val="auto"/>
              <w:shd w:val="clear" w:color="auto" w:fill="FFFFFF"/>
            </w:rPr>
            <w:instrText xml:space="preserve"> CITATION Colnd \l 1033 </w:instrText>
          </w:r>
          <w:r w:rsidR="00D24DC8">
            <w:rPr>
              <w:rFonts w:asciiTheme="majorHAnsi" w:hAnsiTheme="majorHAnsi" w:cstheme="majorHAnsi"/>
              <w:color w:val="auto"/>
              <w:shd w:val="clear" w:color="auto" w:fill="FFFFFF"/>
            </w:rPr>
            <w:fldChar w:fldCharType="separate"/>
          </w:r>
          <w:r w:rsidR="00D24DC8" w:rsidRPr="00D24DC8">
            <w:rPr>
              <w:rFonts w:asciiTheme="majorHAnsi" w:hAnsiTheme="majorHAnsi" w:cstheme="majorHAnsi"/>
              <w:noProof/>
              <w:color w:val="auto"/>
              <w:shd w:val="clear" w:color="auto" w:fill="FFFFFF"/>
            </w:rPr>
            <w:t>(Collins Dictionary, n.d.)</w:t>
          </w:r>
          <w:r w:rsidR="00D24DC8">
            <w:rPr>
              <w:rFonts w:asciiTheme="majorHAnsi" w:hAnsiTheme="majorHAnsi" w:cstheme="majorHAnsi"/>
              <w:color w:val="auto"/>
              <w:shd w:val="clear" w:color="auto" w:fill="FFFFFF"/>
            </w:rPr>
            <w:fldChar w:fldCharType="end"/>
          </w:r>
        </w:sdtContent>
      </w:sdt>
      <w:r w:rsidR="00D24DC8">
        <w:rPr>
          <w:rFonts w:asciiTheme="majorHAnsi" w:hAnsiTheme="majorHAnsi" w:cstheme="majorHAnsi"/>
          <w:color w:val="auto"/>
          <w:shd w:val="clear" w:color="auto" w:fill="FFFFFF"/>
        </w:rPr>
        <w:t>.</w:t>
      </w:r>
      <w:r w:rsidR="00350684">
        <w:rPr>
          <w:rFonts w:asciiTheme="majorHAnsi" w:hAnsiTheme="majorHAnsi" w:cstheme="majorHAnsi"/>
          <w:color w:val="auto"/>
          <w:shd w:val="clear" w:color="auto" w:fill="FFFFFF"/>
        </w:rPr>
        <w:t xml:space="preserve">  The exact definition for policy is actually somewhat subjective; howev</w:t>
      </w:r>
      <w:r w:rsidR="001B3378">
        <w:rPr>
          <w:rFonts w:asciiTheme="majorHAnsi" w:hAnsiTheme="majorHAnsi" w:cstheme="majorHAnsi"/>
          <w:color w:val="auto"/>
          <w:shd w:val="clear" w:color="auto" w:fill="FFFFFF"/>
        </w:rPr>
        <w:t>er, it encompasses a common theme</w:t>
      </w:r>
      <w:r w:rsidR="00350684">
        <w:rPr>
          <w:rFonts w:asciiTheme="majorHAnsi" w:hAnsiTheme="majorHAnsi" w:cstheme="majorHAnsi"/>
          <w:color w:val="auto"/>
          <w:shd w:val="clear" w:color="auto" w:fill="FFFFFF"/>
        </w:rPr>
        <w:t xml:space="preserve">, which is </w:t>
      </w:r>
      <w:r w:rsidR="001B3378">
        <w:rPr>
          <w:rFonts w:asciiTheme="majorHAnsi" w:hAnsiTheme="majorHAnsi" w:cstheme="majorHAnsi"/>
          <w:color w:val="auto"/>
          <w:shd w:val="clear" w:color="auto" w:fill="FFFFFF"/>
        </w:rPr>
        <w:t xml:space="preserve">society and people.  In </w:t>
      </w:r>
      <w:r w:rsidR="00777F5D">
        <w:rPr>
          <w:rFonts w:asciiTheme="majorHAnsi" w:hAnsiTheme="majorHAnsi" w:cstheme="majorHAnsi"/>
          <w:color w:val="auto"/>
          <w:shd w:val="clear" w:color="auto" w:fill="FFFFFF"/>
        </w:rPr>
        <w:t xml:space="preserve">addition, </w:t>
      </w:r>
      <w:r w:rsidR="001B3378">
        <w:rPr>
          <w:rFonts w:asciiTheme="majorHAnsi" w:hAnsiTheme="majorHAnsi" w:cstheme="majorHAnsi"/>
          <w:color w:val="auto"/>
          <w:shd w:val="clear" w:color="auto" w:fill="FFFFFF"/>
        </w:rPr>
        <w:t>bot</w:t>
      </w:r>
      <w:r w:rsidR="00777F5D">
        <w:rPr>
          <w:rFonts w:asciiTheme="majorHAnsi" w:hAnsiTheme="majorHAnsi" w:cstheme="majorHAnsi"/>
          <w:color w:val="auto"/>
          <w:shd w:val="clear" w:color="auto" w:fill="FFFFFF"/>
        </w:rPr>
        <w:t xml:space="preserve">h definitions use the verbiage “politics and </w:t>
      </w:r>
      <w:r w:rsidR="001B3378">
        <w:rPr>
          <w:rFonts w:asciiTheme="majorHAnsi" w:hAnsiTheme="majorHAnsi" w:cstheme="majorHAnsi"/>
          <w:color w:val="auto"/>
          <w:shd w:val="clear" w:color="auto" w:fill="FFFFFF"/>
        </w:rPr>
        <w:t>government</w:t>
      </w:r>
      <w:r w:rsidR="00777F5D">
        <w:rPr>
          <w:rFonts w:asciiTheme="majorHAnsi" w:hAnsiTheme="majorHAnsi" w:cstheme="majorHAnsi"/>
          <w:color w:val="auto"/>
          <w:shd w:val="clear" w:color="auto" w:fill="FFFFFF"/>
        </w:rPr>
        <w:t xml:space="preserve">” as a vehicle to create </w:t>
      </w:r>
      <w:r w:rsidR="00D25ED0">
        <w:rPr>
          <w:rFonts w:asciiTheme="majorHAnsi" w:hAnsiTheme="majorHAnsi" w:cstheme="majorHAnsi"/>
          <w:color w:val="auto"/>
          <w:shd w:val="clear" w:color="auto" w:fill="FFFFFF"/>
        </w:rPr>
        <w:t xml:space="preserve">and </w:t>
      </w:r>
      <w:r w:rsidR="00777F5D">
        <w:rPr>
          <w:rFonts w:asciiTheme="majorHAnsi" w:hAnsiTheme="majorHAnsi" w:cstheme="majorHAnsi"/>
          <w:color w:val="auto"/>
          <w:shd w:val="clear" w:color="auto" w:fill="FFFFFF"/>
        </w:rPr>
        <w:t>or promote policies.</w:t>
      </w:r>
      <w:r w:rsidR="001B3378">
        <w:rPr>
          <w:rFonts w:asciiTheme="majorHAnsi" w:hAnsiTheme="majorHAnsi" w:cstheme="majorHAnsi"/>
          <w:color w:val="auto"/>
          <w:shd w:val="clear" w:color="auto" w:fill="FFFFFF"/>
        </w:rPr>
        <w:t xml:space="preserve"> </w:t>
      </w:r>
    </w:p>
    <w:p w14:paraId="0055BDE1" w14:textId="4FB916D7" w:rsidR="004305B3" w:rsidRPr="00BE5B80" w:rsidRDefault="00C5173E" w:rsidP="00D25ED0">
      <w:pPr>
        <w:rPr>
          <w:lang w:eastAsia="en-US"/>
        </w:rPr>
      </w:pPr>
      <w:r>
        <w:rPr>
          <w:color w:val="auto"/>
          <w:shd w:val="clear" w:color="auto" w:fill="FFFFFF"/>
        </w:rPr>
        <w:t>T</w:t>
      </w:r>
      <w:r w:rsidR="004305B3">
        <w:rPr>
          <w:color w:val="auto"/>
          <w:shd w:val="clear" w:color="auto" w:fill="FFFFFF"/>
        </w:rPr>
        <w:t>here is political interaction</w:t>
      </w:r>
      <w:r w:rsidR="00454532">
        <w:rPr>
          <w:color w:val="auto"/>
          <w:shd w:val="clear" w:color="auto" w:fill="FFFFFF"/>
        </w:rPr>
        <w:t xml:space="preserve"> and tension</w:t>
      </w:r>
      <w:r w:rsidR="004305B3">
        <w:rPr>
          <w:color w:val="auto"/>
          <w:shd w:val="clear" w:color="auto" w:fill="FFFFFF"/>
        </w:rPr>
        <w:t xml:space="preserve"> when creating policies</w:t>
      </w:r>
      <w:r w:rsidR="004305B3" w:rsidRPr="00BE5B80">
        <w:rPr>
          <w:color w:val="auto"/>
          <w:shd w:val="clear" w:color="auto" w:fill="FFFFFF"/>
        </w:rPr>
        <w:t xml:space="preserve">.  </w:t>
      </w:r>
      <w:r w:rsidR="004305B3" w:rsidRPr="00BE5B80">
        <w:rPr>
          <w:lang w:eastAsia="en-US"/>
        </w:rPr>
        <w:t>Congress, the President, the Cabinet, advisers, agency bureaucrats, federal and state courts, political parties, interest groups, the media...All of these groups interact to make political decisions in the United States</w:t>
      </w:r>
      <w:r w:rsidR="00BE5B80">
        <w:rPr>
          <w:lang w:eastAsia="en-US"/>
        </w:rPr>
        <w:t xml:space="preserve"> </w:t>
      </w:r>
      <w:sdt>
        <w:sdtPr>
          <w:rPr>
            <w:lang w:eastAsia="en-US"/>
          </w:rPr>
          <w:id w:val="1162974651"/>
          <w:citation/>
        </w:sdtPr>
        <w:sdtEndPr/>
        <w:sdtContent>
          <w:r w:rsidR="00BE5B80">
            <w:rPr>
              <w:lang w:eastAsia="en-US"/>
            </w:rPr>
            <w:fldChar w:fldCharType="begin"/>
          </w:r>
          <w:r w:rsidR="00BE5B80">
            <w:rPr>
              <w:lang w:eastAsia="en-US"/>
            </w:rPr>
            <w:instrText xml:space="preserve"> CITATION USHnd \l 1033 </w:instrText>
          </w:r>
          <w:r w:rsidR="00BE5B80">
            <w:rPr>
              <w:lang w:eastAsia="en-US"/>
            </w:rPr>
            <w:fldChar w:fldCharType="separate"/>
          </w:r>
          <w:r w:rsidR="00BE5B80">
            <w:rPr>
              <w:noProof/>
              <w:lang w:eastAsia="en-US"/>
            </w:rPr>
            <w:t>(US History.org, n.d.)</w:t>
          </w:r>
          <w:r w:rsidR="00BE5B80">
            <w:rPr>
              <w:lang w:eastAsia="en-US"/>
            </w:rPr>
            <w:fldChar w:fldCharType="end"/>
          </w:r>
        </w:sdtContent>
      </w:sdt>
      <w:r w:rsidR="004305B3" w:rsidRPr="00BE5B80">
        <w:rPr>
          <w:lang w:eastAsia="en-US"/>
        </w:rPr>
        <w:t>.</w:t>
      </w:r>
      <w:r w:rsidR="00BE5B80">
        <w:rPr>
          <w:lang w:eastAsia="en-US"/>
        </w:rPr>
        <w:t xml:space="preserve"> </w:t>
      </w:r>
      <w:r w:rsidR="00D25ED0">
        <w:rPr>
          <w:lang w:eastAsia="en-US"/>
        </w:rPr>
        <w:t xml:space="preserve">  Similarly, in the United Kingdom the </w:t>
      </w:r>
      <w:r w:rsidR="00D25ED0">
        <w:t xml:space="preserve">political system is a parliamentary democracy which functions under a constitutional monarchy. The monarch is the constitutional head of state, but acts mainly in a ceremonial capacity. Executive powers, the power to implement and enforce laws, lie with the Government. Government may propose a new law or piece of legislation to give legal underpinning to some or all of a policy </w:t>
      </w:r>
      <w:sdt>
        <w:sdtPr>
          <w:id w:val="-1433356134"/>
          <w:citation/>
        </w:sdtPr>
        <w:sdtEndPr/>
        <w:sdtContent>
          <w:r w:rsidR="00D25ED0">
            <w:fldChar w:fldCharType="begin"/>
          </w:r>
          <w:r w:rsidR="00D25ED0">
            <w:instrText xml:space="preserve"> CITATION The17 \l 1033 </w:instrText>
          </w:r>
          <w:r w:rsidR="00D25ED0">
            <w:fldChar w:fldCharType="separate"/>
          </w:r>
          <w:r w:rsidR="00D25ED0">
            <w:rPr>
              <w:noProof/>
            </w:rPr>
            <w:t>(The British Ecological Society, 2017)</w:t>
          </w:r>
          <w:r w:rsidR="00D25ED0">
            <w:fldChar w:fldCharType="end"/>
          </w:r>
        </w:sdtContent>
      </w:sdt>
      <w:r w:rsidR="00D25ED0">
        <w:t>.</w:t>
      </w:r>
    </w:p>
    <w:p w14:paraId="1063EFCC" w14:textId="1C5EDB8E" w:rsidR="00193FC5" w:rsidRDefault="004305B3" w:rsidP="00FD07BE">
      <w:pPr>
        <w:rPr>
          <w:rFonts w:asciiTheme="majorHAnsi" w:hAnsiTheme="majorHAnsi" w:cstheme="majorHAnsi"/>
          <w:color w:val="auto"/>
          <w:shd w:val="clear" w:color="auto" w:fill="FFFFFF"/>
        </w:rPr>
      </w:pPr>
      <w:r w:rsidRPr="004305B3">
        <w:rPr>
          <w:lang w:eastAsia="en-US"/>
        </w:rPr>
        <w:t>Public policy</w:t>
      </w:r>
      <w:r w:rsidR="00986772">
        <w:rPr>
          <w:lang w:eastAsia="en-US"/>
        </w:rPr>
        <w:t>, which is very political,</w:t>
      </w:r>
      <w:r w:rsidRPr="004305B3">
        <w:rPr>
          <w:lang w:eastAsia="en-US"/>
        </w:rPr>
        <w:t xml:space="preserve"> is a goal-oriented course of action that the government follows in dealing with a problem or issue in the country. Public policies are based on law, but many people other than legislators set them</w:t>
      </w:r>
      <w:r w:rsidRPr="00DA6FE7">
        <w:rPr>
          <w:rFonts w:asciiTheme="majorHAnsi" w:hAnsiTheme="majorHAnsi" w:cstheme="majorHAnsi"/>
          <w:color w:val="auto"/>
          <w:lang w:eastAsia="en-US"/>
        </w:rPr>
        <w:t xml:space="preserve">. </w:t>
      </w:r>
      <w:r w:rsidR="00DA6FE7" w:rsidRPr="00DA6FE7">
        <w:rPr>
          <w:rFonts w:asciiTheme="majorHAnsi" w:hAnsiTheme="majorHAnsi" w:cstheme="majorHAnsi"/>
          <w:color w:val="auto"/>
          <w:lang w:eastAsia="en-US"/>
        </w:rPr>
        <w:t xml:space="preserve"> </w:t>
      </w:r>
      <w:r w:rsidR="00DA6FE7" w:rsidRPr="00DA6FE7">
        <w:rPr>
          <w:rFonts w:asciiTheme="majorHAnsi" w:hAnsiTheme="majorHAnsi" w:cstheme="majorHAnsi"/>
          <w:color w:val="auto"/>
          <w:shd w:val="clear" w:color="auto" w:fill="FFFFFF"/>
        </w:rPr>
        <w:t>There are </w:t>
      </w:r>
      <w:r w:rsidR="00DA6FE7" w:rsidRPr="00DA6FE7">
        <w:rPr>
          <w:rFonts w:asciiTheme="majorHAnsi" w:hAnsiTheme="majorHAnsi" w:cstheme="majorHAnsi"/>
          <w:bCs/>
          <w:color w:val="auto"/>
          <w:shd w:val="clear" w:color="auto" w:fill="FFFFFF"/>
        </w:rPr>
        <w:t>three</w:t>
      </w:r>
      <w:r w:rsidR="00DA6FE7" w:rsidRPr="00DA6FE7">
        <w:rPr>
          <w:rFonts w:asciiTheme="majorHAnsi" w:hAnsiTheme="majorHAnsi" w:cstheme="majorHAnsi"/>
          <w:color w:val="auto"/>
          <w:shd w:val="clear" w:color="auto" w:fill="FFFFFF"/>
        </w:rPr>
        <w:t> major </w:t>
      </w:r>
      <w:r w:rsidR="00DA6FE7" w:rsidRPr="00DA6FE7">
        <w:rPr>
          <w:rFonts w:asciiTheme="majorHAnsi" w:hAnsiTheme="majorHAnsi" w:cstheme="majorHAnsi"/>
          <w:bCs/>
          <w:color w:val="auto"/>
          <w:shd w:val="clear" w:color="auto" w:fill="FFFFFF"/>
        </w:rPr>
        <w:t>types of public policy</w:t>
      </w:r>
      <w:r w:rsidR="00DA6FE7" w:rsidRPr="00DA6FE7">
        <w:rPr>
          <w:rFonts w:asciiTheme="majorHAnsi" w:hAnsiTheme="majorHAnsi" w:cstheme="majorHAnsi"/>
          <w:color w:val="auto"/>
          <w:shd w:val="clear" w:color="auto" w:fill="FFFFFF"/>
        </w:rPr>
        <w:t>: regulatory </w:t>
      </w:r>
      <w:r w:rsidR="00DA6FE7" w:rsidRPr="00DA6FE7">
        <w:rPr>
          <w:rFonts w:asciiTheme="majorHAnsi" w:hAnsiTheme="majorHAnsi" w:cstheme="majorHAnsi"/>
          <w:bCs/>
          <w:color w:val="auto"/>
          <w:shd w:val="clear" w:color="auto" w:fill="FFFFFF"/>
        </w:rPr>
        <w:t>policy</w:t>
      </w:r>
      <w:r w:rsidR="00DA6FE7" w:rsidRPr="00DA6FE7">
        <w:rPr>
          <w:rFonts w:asciiTheme="majorHAnsi" w:hAnsiTheme="majorHAnsi" w:cstheme="majorHAnsi"/>
          <w:color w:val="auto"/>
          <w:shd w:val="clear" w:color="auto" w:fill="FFFFFF"/>
        </w:rPr>
        <w:t>, distributive </w:t>
      </w:r>
      <w:r w:rsidR="00DA6FE7" w:rsidRPr="00DA6FE7">
        <w:rPr>
          <w:rFonts w:asciiTheme="majorHAnsi" w:hAnsiTheme="majorHAnsi" w:cstheme="majorHAnsi"/>
          <w:bCs/>
          <w:color w:val="auto"/>
          <w:shd w:val="clear" w:color="auto" w:fill="FFFFFF"/>
        </w:rPr>
        <w:t>policy</w:t>
      </w:r>
      <w:r w:rsidR="00DA6FE7" w:rsidRPr="00DA6FE7">
        <w:rPr>
          <w:rFonts w:asciiTheme="majorHAnsi" w:hAnsiTheme="majorHAnsi" w:cstheme="majorHAnsi"/>
          <w:color w:val="auto"/>
          <w:shd w:val="clear" w:color="auto" w:fill="FFFFFF"/>
        </w:rPr>
        <w:t>, and redistributive </w:t>
      </w:r>
      <w:r w:rsidR="00DA6FE7" w:rsidRPr="00DA6FE7">
        <w:rPr>
          <w:rFonts w:asciiTheme="majorHAnsi" w:hAnsiTheme="majorHAnsi" w:cstheme="majorHAnsi"/>
          <w:bCs/>
          <w:color w:val="auto"/>
          <w:shd w:val="clear" w:color="auto" w:fill="FFFFFF"/>
        </w:rPr>
        <w:t>policy</w:t>
      </w:r>
      <w:r w:rsidR="00DA6FE7" w:rsidRPr="00DA6FE7">
        <w:rPr>
          <w:rFonts w:asciiTheme="majorHAnsi" w:hAnsiTheme="majorHAnsi" w:cstheme="majorHAnsi"/>
          <w:color w:val="auto"/>
          <w:shd w:val="clear" w:color="auto" w:fill="FFFFFF"/>
        </w:rPr>
        <w:t>. Each </w:t>
      </w:r>
      <w:r w:rsidR="00DA6FE7" w:rsidRPr="00DA6FE7">
        <w:rPr>
          <w:rFonts w:asciiTheme="majorHAnsi" w:hAnsiTheme="majorHAnsi" w:cstheme="majorHAnsi"/>
          <w:bCs/>
          <w:color w:val="auto"/>
          <w:shd w:val="clear" w:color="auto" w:fill="FFFFFF"/>
        </w:rPr>
        <w:t>type</w:t>
      </w:r>
      <w:r w:rsidR="00DA6FE7" w:rsidRPr="00DA6FE7">
        <w:rPr>
          <w:rFonts w:asciiTheme="majorHAnsi" w:hAnsiTheme="majorHAnsi" w:cstheme="majorHAnsi"/>
          <w:color w:val="auto"/>
          <w:shd w:val="clear" w:color="auto" w:fill="FFFFFF"/>
        </w:rPr>
        <w:t> has its own special purpose</w:t>
      </w:r>
      <w:r w:rsidR="00046E1B">
        <w:rPr>
          <w:rFonts w:asciiTheme="majorHAnsi" w:hAnsiTheme="majorHAnsi" w:cstheme="majorHAnsi"/>
          <w:color w:val="auto"/>
          <w:shd w:val="clear" w:color="auto" w:fill="FFFFFF"/>
        </w:rPr>
        <w:t xml:space="preserve"> </w:t>
      </w:r>
      <w:sdt>
        <w:sdtPr>
          <w:rPr>
            <w:rFonts w:asciiTheme="majorHAnsi" w:hAnsiTheme="majorHAnsi" w:cstheme="majorHAnsi"/>
            <w:color w:val="auto"/>
            <w:shd w:val="clear" w:color="auto" w:fill="FFFFFF"/>
          </w:rPr>
          <w:id w:val="-301847536"/>
          <w:citation/>
        </w:sdtPr>
        <w:sdtEndPr/>
        <w:sdtContent>
          <w:r w:rsidR="00046E1B">
            <w:rPr>
              <w:rFonts w:asciiTheme="majorHAnsi" w:hAnsiTheme="majorHAnsi" w:cstheme="majorHAnsi"/>
              <w:color w:val="auto"/>
              <w:shd w:val="clear" w:color="auto" w:fill="FFFFFF"/>
            </w:rPr>
            <w:fldChar w:fldCharType="begin"/>
          </w:r>
          <w:r w:rsidR="00046E1B">
            <w:rPr>
              <w:rFonts w:asciiTheme="majorHAnsi" w:hAnsiTheme="majorHAnsi" w:cstheme="majorHAnsi"/>
              <w:color w:val="auto"/>
              <w:shd w:val="clear" w:color="auto" w:fill="FFFFFF"/>
            </w:rPr>
            <w:instrText xml:space="preserve"> CITATION Angnd \l 1033 </w:instrText>
          </w:r>
          <w:r w:rsidR="00046E1B">
            <w:rPr>
              <w:rFonts w:asciiTheme="majorHAnsi" w:hAnsiTheme="majorHAnsi" w:cstheme="majorHAnsi"/>
              <w:color w:val="auto"/>
              <w:shd w:val="clear" w:color="auto" w:fill="FFFFFF"/>
            </w:rPr>
            <w:fldChar w:fldCharType="separate"/>
          </w:r>
          <w:r w:rsidR="00046E1B" w:rsidRPr="00046E1B">
            <w:rPr>
              <w:rFonts w:asciiTheme="majorHAnsi" w:hAnsiTheme="majorHAnsi" w:cstheme="majorHAnsi"/>
              <w:noProof/>
              <w:color w:val="auto"/>
              <w:shd w:val="clear" w:color="auto" w:fill="FFFFFF"/>
            </w:rPr>
            <w:t>(Angelo State University, n.d.)</w:t>
          </w:r>
          <w:r w:rsidR="00046E1B">
            <w:rPr>
              <w:rFonts w:asciiTheme="majorHAnsi" w:hAnsiTheme="majorHAnsi" w:cstheme="majorHAnsi"/>
              <w:color w:val="auto"/>
              <w:shd w:val="clear" w:color="auto" w:fill="FFFFFF"/>
            </w:rPr>
            <w:fldChar w:fldCharType="end"/>
          </w:r>
        </w:sdtContent>
      </w:sdt>
      <w:r w:rsidR="00DA6FE7" w:rsidRPr="00DA6FE7">
        <w:rPr>
          <w:rFonts w:asciiTheme="majorHAnsi" w:hAnsiTheme="majorHAnsi" w:cstheme="majorHAnsi"/>
          <w:color w:val="auto"/>
          <w:shd w:val="clear" w:color="auto" w:fill="FFFFFF"/>
        </w:rPr>
        <w:t>. </w:t>
      </w:r>
      <w:r w:rsidR="00093A0E">
        <w:rPr>
          <w:rFonts w:asciiTheme="majorHAnsi" w:hAnsiTheme="majorHAnsi" w:cstheme="majorHAnsi"/>
          <w:color w:val="auto"/>
          <w:shd w:val="clear" w:color="auto" w:fill="FFFFFF"/>
        </w:rPr>
        <w:t xml:space="preserve"> In addition to public policy, energy policies are </w:t>
      </w:r>
      <w:r w:rsidR="00FD6AA4">
        <w:rPr>
          <w:rFonts w:asciiTheme="majorHAnsi" w:hAnsiTheme="majorHAnsi" w:cstheme="majorHAnsi"/>
          <w:color w:val="auto"/>
          <w:shd w:val="clear" w:color="auto" w:fill="FFFFFF"/>
        </w:rPr>
        <w:t xml:space="preserve">also </w:t>
      </w:r>
      <w:r w:rsidR="00093A0E">
        <w:rPr>
          <w:rFonts w:asciiTheme="majorHAnsi" w:hAnsiTheme="majorHAnsi" w:cstheme="majorHAnsi"/>
          <w:color w:val="auto"/>
          <w:shd w:val="clear" w:color="auto" w:fill="FFFFFF"/>
        </w:rPr>
        <w:t>highly politicized.</w:t>
      </w:r>
    </w:p>
    <w:p w14:paraId="5F0F300F" w14:textId="2AC769B0" w:rsidR="00FE2EF5" w:rsidRPr="004139A6" w:rsidRDefault="00FE2EF5" w:rsidP="00FE2EF5">
      <w:pPr>
        <w:rPr>
          <w:rFonts w:asciiTheme="majorHAnsi" w:hAnsiTheme="majorHAnsi" w:cstheme="majorHAnsi"/>
          <w:color w:val="auto"/>
          <w:shd w:val="clear" w:color="auto" w:fill="FFFFFF"/>
        </w:rPr>
      </w:pPr>
      <w:r w:rsidRPr="004139A6">
        <w:rPr>
          <w:rFonts w:asciiTheme="majorHAnsi" w:hAnsiTheme="majorHAnsi" w:cstheme="majorHAnsi"/>
          <w:color w:val="auto"/>
          <w:shd w:val="clear" w:color="auto" w:fill="FFFFFF"/>
        </w:rPr>
        <w:lastRenderedPageBreak/>
        <w:t>Energy policy</w:t>
      </w:r>
      <w:r w:rsidR="00986772">
        <w:rPr>
          <w:rFonts w:asciiTheme="majorHAnsi" w:hAnsiTheme="majorHAnsi" w:cstheme="majorHAnsi"/>
          <w:color w:val="auto"/>
          <w:shd w:val="clear" w:color="auto" w:fill="FFFFFF"/>
        </w:rPr>
        <w:t>, which is politically influenced,</w:t>
      </w:r>
      <w:r w:rsidRPr="004139A6">
        <w:rPr>
          <w:rFonts w:asciiTheme="majorHAnsi" w:hAnsiTheme="majorHAnsi" w:cstheme="majorHAnsi"/>
          <w:color w:val="auto"/>
          <w:shd w:val="clear" w:color="auto" w:fill="FFFFFF"/>
        </w:rPr>
        <w:t xml:space="preserve"> comprises rules concerning energy sources; energy efficiency; energy prices; energy from abroad; energy infrastructure; and climate and environmental aspects of energy production, utilization, and transit. The main theme in energy policy </w:t>
      </w:r>
      <w:r w:rsidR="005A4BC4">
        <w:rPr>
          <w:rFonts w:asciiTheme="majorHAnsi" w:hAnsiTheme="majorHAnsi" w:cstheme="majorHAnsi"/>
          <w:color w:val="auto"/>
          <w:shd w:val="clear" w:color="auto" w:fill="FFFFFF"/>
        </w:rPr>
        <w:t xml:space="preserve">usually </w:t>
      </w:r>
      <w:r w:rsidRPr="004139A6">
        <w:rPr>
          <w:rFonts w:asciiTheme="majorHAnsi" w:hAnsiTheme="majorHAnsi" w:cstheme="majorHAnsi"/>
          <w:color w:val="auto"/>
          <w:shd w:val="clear" w:color="auto" w:fill="FFFFFF"/>
        </w:rPr>
        <w:t>conc</w:t>
      </w:r>
      <w:r w:rsidR="005A4BC4">
        <w:rPr>
          <w:rFonts w:asciiTheme="majorHAnsi" w:hAnsiTheme="majorHAnsi" w:cstheme="majorHAnsi"/>
          <w:color w:val="auto"/>
          <w:shd w:val="clear" w:color="auto" w:fill="FFFFFF"/>
        </w:rPr>
        <w:t xml:space="preserve">erns </w:t>
      </w:r>
      <w:r w:rsidRPr="004139A6">
        <w:rPr>
          <w:rFonts w:asciiTheme="majorHAnsi" w:hAnsiTheme="majorHAnsi" w:cstheme="majorHAnsi"/>
          <w:color w:val="auto"/>
          <w:shd w:val="clear" w:color="auto" w:fill="FFFFFF"/>
        </w:rPr>
        <w:t>trade-offs between affordable, secure, and clean energy. Energy policy is a cros</w:t>
      </w:r>
      <w:r w:rsidR="005A4BC4">
        <w:rPr>
          <w:rFonts w:asciiTheme="majorHAnsi" w:hAnsiTheme="majorHAnsi" w:cstheme="majorHAnsi"/>
          <w:color w:val="auto"/>
          <w:shd w:val="clear" w:color="auto" w:fill="FFFFFF"/>
        </w:rPr>
        <w:t>s-sectoral policy area; therefore,</w:t>
      </w:r>
      <w:r w:rsidRPr="004139A6">
        <w:rPr>
          <w:rFonts w:asciiTheme="majorHAnsi" w:hAnsiTheme="majorHAnsi" w:cstheme="majorHAnsi"/>
          <w:color w:val="auto"/>
          <w:shd w:val="clear" w:color="auto" w:fill="FFFFFF"/>
        </w:rPr>
        <w:t xml:space="preserve"> energy policy has implications for or is affected by decisions taken</w:t>
      </w:r>
      <w:r w:rsidR="005A4BC4">
        <w:rPr>
          <w:rFonts w:asciiTheme="majorHAnsi" w:hAnsiTheme="majorHAnsi" w:cstheme="majorHAnsi"/>
          <w:color w:val="auto"/>
          <w:shd w:val="clear" w:color="auto" w:fill="FFFFFF"/>
        </w:rPr>
        <w:t xml:space="preserve"> in adjoining policy</w:t>
      </w:r>
      <w:r w:rsidRPr="004139A6">
        <w:rPr>
          <w:rFonts w:asciiTheme="majorHAnsi" w:hAnsiTheme="majorHAnsi" w:cstheme="majorHAnsi"/>
          <w:color w:val="auto"/>
          <w:shd w:val="clear" w:color="auto" w:fill="FFFFFF"/>
        </w:rPr>
        <w:t xml:space="preserve"> addressing</w:t>
      </w:r>
      <w:r w:rsidR="005A4BC4">
        <w:rPr>
          <w:rFonts w:asciiTheme="majorHAnsi" w:hAnsiTheme="majorHAnsi" w:cstheme="majorHAnsi"/>
          <w:color w:val="auto"/>
          <w:shd w:val="clear" w:color="auto" w:fill="FFFFFF"/>
        </w:rPr>
        <w:t>:</w:t>
      </w:r>
      <w:r w:rsidRPr="004139A6">
        <w:rPr>
          <w:rFonts w:asciiTheme="majorHAnsi" w:hAnsiTheme="majorHAnsi" w:cstheme="majorHAnsi"/>
          <w:color w:val="auto"/>
          <w:shd w:val="clear" w:color="auto" w:fill="FFFFFF"/>
        </w:rPr>
        <w:t xml:space="preserve"> agriculture, climate, development, economy, environment, external relations, and public health. The </w:t>
      </w:r>
      <w:r w:rsidR="005A4BC4">
        <w:rPr>
          <w:rFonts w:asciiTheme="majorHAnsi" w:hAnsiTheme="majorHAnsi" w:cstheme="majorHAnsi"/>
          <w:color w:val="auto"/>
          <w:shd w:val="clear" w:color="auto" w:fill="FFFFFF"/>
        </w:rPr>
        <w:t>multi-sectoral</w:t>
      </w:r>
      <w:r w:rsidRPr="004139A6">
        <w:rPr>
          <w:rFonts w:asciiTheme="majorHAnsi" w:hAnsiTheme="majorHAnsi" w:cstheme="majorHAnsi"/>
          <w:color w:val="auto"/>
          <w:shd w:val="clear" w:color="auto" w:fill="FFFFFF"/>
        </w:rPr>
        <w:t xml:space="preserve"> character of energy policy is reflected in how it is proposed, adopted, implemented, and evaluated. Putting an energy policy issue on the political agenda can be attained easily, while the diversity of interests of the actor groups that are potentially affected by the proposal can </w:t>
      </w:r>
      <w:r w:rsidR="005A4BC4">
        <w:rPr>
          <w:rFonts w:asciiTheme="majorHAnsi" w:hAnsiTheme="majorHAnsi" w:cstheme="majorHAnsi"/>
          <w:color w:val="auto"/>
          <w:shd w:val="clear" w:color="auto" w:fill="FFFFFF"/>
        </w:rPr>
        <w:t xml:space="preserve">delude or </w:t>
      </w:r>
      <w:r w:rsidRPr="004139A6">
        <w:rPr>
          <w:rFonts w:asciiTheme="majorHAnsi" w:hAnsiTheme="majorHAnsi" w:cstheme="majorHAnsi"/>
          <w:color w:val="auto"/>
          <w:shd w:val="clear" w:color="auto" w:fill="FFFFFF"/>
        </w:rPr>
        <w:t>complicate the</w:t>
      </w:r>
      <w:r w:rsidR="005A4BC4">
        <w:rPr>
          <w:rFonts w:asciiTheme="majorHAnsi" w:hAnsiTheme="majorHAnsi" w:cstheme="majorHAnsi"/>
          <w:color w:val="auto"/>
          <w:shd w:val="clear" w:color="auto" w:fill="FFFFFF"/>
        </w:rPr>
        <w:t xml:space="preserve"> political</w:t>
      </w:r>
      <w:r w:rsidRPr="004139A6">
        <w:rPr>
          <w:rFonts w:asciiTheme="majorHAnsi" w:hAnsiTheme="majorHAnsi" w:cstheme="majorHAnsi"/>
          <w:color w:val="auto"/>
          <w:shd w:val="clear" w:color="auto" w:fill="FFFFFF"/>
        </w:rPr>
        <w:t xml:space="preserve"> policy process. The </w:t>
      </w:r>
      <w:r w:rsidR="005A4BC4">
        <w:rPr>
          <w:rFonts w:asciiTheme="majorHAnsi" w:hAnsiTheme="majorHAnsi" w:cstheme="majorHAnsi"/>
          <w:color w:val="auto"/>
          <w:shd w:val="clear" w:color="auto" w:fill="FFFFFF"/>
        </w:rPr>
        <w:t xml:space="preserve">successful </w:t>
      </w:r>
      <w:r w:rsidRPr="004139A6">
        <w:rPr>
          <w:rFonts w:asciiTheme="majorHAnsi" w:hAnsiTheme="majorHAnsi" w:cstheme="majorHAnsi"/>
          <w:color w:val="auto"/>
          <w:shd w:val="clear" w:color="auto" w:fill="FFFFFF"/>
        </w:rPr>
        <w:t xml:space="preserve">implementation depends on whether the energy policy measure in question is of a local, national, or international nature; and to what extent the implementation entails joint efforts by state and non-state actors. As with policy instruments adopted in any other policy area, the evaluation of an energy policy’s success is likely to vary across the different actor groups involved </w:t>
      </w:r>
      <w:sdt>
        <w:sdtPr>
          <w:rPr>
            <w:rFonts w:asciiTheme="majorHAnsi" w:hAnsiTheme="majorHAnsi" w:cstheme="majorHAnsi"/>
            <w:color w:val="auto"/>
            <w:shd w:val="clear" w:color="auto" w:fill="FFFFFF"/>
          </w:rPr>
          <w:id w:val="-1500188928"/>
          <w:citation/>
        </w:sdtPr>
        <w:sdtEndPr/>
        <w:sdtContent>
          <w:r w:rsidRPr="004139A6">
            <w:rPr>
              <w:rFonts w:asciiTheme="majorHAnsi" w:hAnsiTheme="majorHAnsi" w:cstheme="majorHAnsi"/>
              <w:color w:val="auto"/>
              <w:shd w:val="clear" w:color="auto" w:fill="FFFFFF"/>
            </w:rPr>
            <w:fldChar w:fldCharType="begin"/>
          </w:r>
          <w:r w:rsidRPr="004139A6">
            <w:rPr>
              <w:rFonts w:asciiTheme="majorHAnsi" w:hAnsiTheme="majorHAnsi" w:cstheme="majorHAnsi"/>
              <w:color w:val="auto"/>
              <w:shd w:val="clear" w:color="auto" w:fill="FFFFFF"/>
            </w:rPr>
            <w:instrText xml:space="preserve"> CITATION Tos17 \l 1033 </w:instrText>
          </w:r>
          <w:r w:rsidRPr="004139A6">
            <w:rPr>
              <w:rFonts w:asciiTheme="majorHAnsi" w:hAnsiTheme="majorHAnsi" w:cstheme="majorHAnsi"/>
              <w:color w:val="auto"/>
              <w:shd w:val="clear" w:color="auto" w:fill="FFFFFF"/>
            </w:rPr>
            <w:fldChar w:fldCharType="separate"/>
          </w:r>
          <w:r w:rsidRPr="004139A6">
            <w:rPr>
              <w:rFonts w:asciiTheme="majorHAnsi" w:hAnsiTheme="majorHAnsi" w:cstheme="majorHAnsi"/>
              <w:noProof/>
              <w:color w:val="auto"/>
              <w:shd w:val="clear" w:color="auto" w:fill="FFFFFF"/>
            </w:rPr>
            <w:t>(Tosun, 2017)</w:t>
          </w:r>
          <w:r w:rsidRPr="004139A6">
            <w:rPr>
              <w:rFonts w:asciiTheme="majorHAnsi" w:hAnsiTheme="majorHAnsi" w:cstheme="majorHAnsi"/>
              <w:color w:val="auto"/>
              <w:shd w:val="clear" w:color="auto" w:fill="FFFFFF"/>
            </w:rPr>
            <w:fldChar w:fldCharType="end"/>
          </w:r>
        </w:sdtContent>
      </w:sdt>
      <w:r w:rsidRPr="004139A6">
        <w:rPr>
          <w:rFonts w:asciiTheme="majorHAnsi" w:hAnsiTheme="majorHAnsi" w:cstheme="majorHAnsi"/>
          <w:color w:val="auto"/>
          <w:shd w:val="clear" w:color="auto" w:fill="FFFFFF"/>
        </w:rPr>
        <w:t>.</w:t>
      </w:r>
      <w:r w:rsidR="005A4BC4">
        <w:rPr>
          <w:rFonts w:asciiTheme="majorHAnsi" w:hAnsiTheme="majorHAnsi" w:cstheme="majorHAnsi"/>
          <w:color w:val="auto"/>
          <w:shd w:val="clear" w:color="auto" w:fill="FFFFFF"/>
        </w:rPr>
        <w:t xml:space="preserve">  Energy policies are created reactively or proactively, depending on the </w:t>
      </w:r>
      <w:r w:rsidR="00D26F6C">
        <w:rPr>
          <w:rFonts w:asciiTheme="majorHAnsi" w:hAnsiTheme="majorHAnsi" w:cstheme="majorHAnsi"/>
          <w:color w:val="auto"/>
          <w:shd w:val="clear" w:color="auto" w:fill="FFFFFF"/>
        </w:rPr>
        <w:t>given circumstances.</w:t>
      </w:r>
    </w:p>
    <w:p w14:paraId="5AD127F8" w14:textId="77777777" w:rsidR="00DC1AFC" w:rsidRDefault="00802F79" w:rsidP="00FE2EF5">
      <w:r>
        <w:t xml:space="preserve">Reactive Policy, is just that… It is reactive, </w:t>
      </w:r>
      <w:r w:rsidR="00FE2EF5" w:rsidRPr="00F077F7">
        <w:t>in response to a concern, problem, or emergency</w:t>
      </w:r>
      <w:r>
        <w:t xml:space="preserve"> that needs attention immediately</w:t>
      </w:r>
      <w:r w:rsidR="00FE2EF5" w:rsidRPr="00F077F7">
        <w:t>. It is designed to remedy problems that</w:t>
      </w:r>
      <w:r>
        <w:t xml:space="preserve"> have</w:t>
      </w:r>
      <w:r w:rsidR="00FE2EF5" w:rsidRPr="00F077F7">
        <w:t xml:space="preserve"> already </w:t>
      </w:r>
      <w:r>
        <w:t xml:space="preserve">occurred or </w:t>
      </w:r>
      <w:r w:rsidR="00FE2EF5" w:rsidRPr="00F077F7">
        <w:t>exist. Reactive policy development often happens more quickly than proactive policy,</w:t>
      </w:r>
      <w:r>
        <w:t xml:space="preserve"> as the problems can be imperative</w:t>
      </w:r>
      <w:r w:rsidR="00FE2EF5" w:rsidRPr="00F077F7">
        <w:t xml:space="preserve"> or even urgent</w:t>
      </w:r>
      <w:r>
        <w:t xml:space="preserve"> in nature</w:t>
      </w:r>
      <w:r w:rsidR="00FE2EF5" w:rsidRPr="00F077F7">
        <w:t>. Reactive policy debate centers mostly on whether or not a certain policy mechanism is the best way to handle a situation, not whether or not the situation will ever become a problem</w:t>
      </w:r>
      <w:r>
        <w:t xml:space="preserve"> </w:t>
      </w:r>
      <w:sdt>
        <w:sdtPr>
          <w:id w:val="424535801"/>
          <w:citation/>
        </w:sdtPr>
        <w:sdtEndPr/>
        <w:sdtContent>
          <w:r>
            <w:fldChar w:fldCharType="begin"/>
          </w:r>
          <w:r>
            <w:instrText xml:space="preserve"> CITATION Pennd \l 1033 </w:instrText>
          </w:r>
          <w:r>
            <w:fldChar w:fldCharType="separate"/>
          </w:r>
          <w:r>
            <w:rPr>
              <w:noProof/>
            </w:rPr>
            <w:t>(Penn State College, n.d.)</w:t>
          </w:r>
          <w:r>
            <w:fldChar w:fldCharType="end"/>
          </w:r>
        </w:sdtContent>
      </w:sdt>
      <w:r w:rsidR="00FE2EF5" w:rsidRPr="00F077F7">
        <w:t>.</w:t>
      </w:r>
      <w:r w:rsidR="00FE2EF5">
        <w:t xml:space="preserve">  </w:t>
      </w:r>
    </w:p>
    <w:p w14:paraId="4791EDA9" w14:textId="035E7C3F" w:rsidR="00FE2EF5" w:rsidRPr="00454532" w:rsidRDefault="00802F79" w:rsidP="00FE2EF5">
      <w:pPr>
        <w:rPr>
          <w:color w:val="auto"/>
        </w:rPr>
      </w:pPr>
      <w:r w:rsidRPr="00454532">
        <w:rPr>
          <w:color w:val="auto"/>
        </w:rPr>
        <w:lastRenderedPageBreak/>
        <w:t>An example of a reactive policy</w:t>
      </w:r>
      <w:r w:rsidR="00727733" w:rsidRPr="00454532">
        <w:rPr>
          <w:color w:val="auto"/>
        </w:rPr>
        <w:t xml:space="preserve"> </w:t>
      </w:r>
      <w:r w:rsidR="00727733" w:rsidRPr="00454532">
        <w:rPr>
          <w:rFonts w:asciiTheme="majorHAnsi" w:hAnsiTheme="majorHAnsi" w:cstheme="majorHAnsi"/>
          <w:color w:val="auto"/>
        </w:rPr>
        <w:t xml:space="preserve">was </w:t>
      </w:r>
      <w:r w:rsidR="00727733" w:rsidRPr="00454532">
        <w:rPr>
          <w:rFonts w:asciiTheme="majorHAnsi" w:hAnsiTheme="majorHAnsi" w:cstheme="majorHAnsi"/>
          <w:color w:val="auto"/>
          <w:spacing w:val="8"/>
          <w:shd w:val="clear" w:color="auto" w:fill="FFFFFF"/>
        </w:rPr>
        <w:t>the Sullivan-</w:t>
      </w:r>
      <w:proofErr w:type="spellStart"/>
      <w:r w:rsidR="00727733" w:rsidRPr="00454532">
        <w:rPr>
          <w:rFonts w:asciiTheme="majorHAnsi" w:hAnsiTheme="majorHAnsi" w:cstheme="majorHAnsi"/>
          <w:color w:val="auto"/>
          <w:spacing w:val="8"/>
          <w:shd w:val="clear" w:color="auto" w:fill="FFFFFF"/>
        </w:rPr>
        <w:t>Hoey</w:t>
      </w:r>
      <w:proofErr w:type="spellEnd"/>
      <w:r w:rsidR="00727733" w:rsidRPr="00454532">
        <w:rPr>
          <w:rFonts w:asciiTheme="majorHAnsi" w:hAnsiTheme="majorHAnsi" w:cstheme="majorHAnsi"/>
          <w:color w:val="auto"/>
          <w:spacing w:val="8"/>
          <w:shd w:val="clear" w:color="auto" w:fill="FFFFFF"/>
        </w:rPr>
        <w:t xml:space="preserve"> Fire Prevention Law,</w:t>
      </w:r>
      <w:r w:rsidRPr="00454532">
        <w:rPr>
          <w:rFonts w:asciiTheme="majorHAnsi" w:hAnsiTheme="majorHAnsi" w:cstheme="majorHAnsi"/>
          <w:color w:val="auto"/>
        </w:rPr>
        <w:t xml:space="preserve"> </w:t>
      </w:r>
      <w:r w:rsidR="00727733" w:rsidRPr="00454532">
        <w:rPr>
          <w:rFonts w:asciiTheme="majorHAnsi" w:hAnsiTheme="majorHAnsi" w:cstheme="majorHAnsi"/>
          <w:color w:val="auto"/>
        </w:rPr>
        <w:t xml:space="preserve">which </w:t>
      </w:r>
      <w:r w:rsidR="00727733" w:rsidRPr="00454532">
        <w:rPr>
          <w:rFonts w:asciiTheme="majorHAnsi" w:hAnsiTheme="majorHAnsi" w:cstheme="majorHAnsi"/>
          <w:color w:val="auto"/>
          <w:shd w:val="clear" w:color="auto" w:fill="FFFFFF"/>
        </w:rPr>
        <w:t xml:space="preserve">required that sprinkler systems be installed in all New York City factories.  The reactive policy </w:t>
      </w:r>
      <w:r w:rsidR="00727733" w:rsidRPr="00454532">
        <w:rPr>
          <w:rFonts w:asciiTheme="majorHAnsi" w:hAnsiTheme="majorHAnsi" w:cstheme="majorHAnsi"/>
          <w:color w:val="auto"/>
        </w:rPr>
        <w:t xml:space="preserve">was </w:t>
      </w:r>
      <w:r w:rsidR="00727733" w:rsidRPr="00454532">
        <w:rPr>
          <w:color w:val="auto"/>
        </w:rPr>
        <w:t xml:space="preserve">a result of </w:t>
      </w:r>
      <w:r w:rsidR="00727733" w:rsidRPr="00454532">
        <w:rPr>
          <w:rFonts w:ascii="Times New Roman" w:hAnsi="Times New Roman" w:cs="Times New Roman"/>
          <w:color w:val="auto"/>
          <w:spacing w:val="8"/>
          <w:shd w:val="clear" w:color="auto" w:fill="FFFFFF"/>
        </w:rPr>
        <w:t xml:space="preserve">the Triangle Shirtwaist Company’s fire resulted in the tragic loss of nearly 150 young women and girls on March 25, 1911, in New York City </w:t>
      </w:r>
      <w:sdt>
        <w:sdtPr>
          <w:rPr>
            <w:rFonts w:ascii="Times New Roman" w:hAnsi="Times New Roman" w:cs="Times New Roman"/>
            <w:color w:val="auto"/>
            <w:spacing w:val="8"/>
            <w:shd w:val="clear" w:color="auto" w:fill="FFFFFF"/>
          </w:rPr>
          <w:id w:val="894708804"/>
          <w:citation/>
        </w:sdtPr>
        <w:sdtEndPr/>
        <w:sdtContent>
          <w:r w:rsidR="00727733" w:rsidRPr="00454532">
            <w:rPr>
              <w:rFonts w:ascii="Times New Roman" w:hAnsi="Times New Roman" w:cs="Times New Roman"/>
              <w:color w:val="auto"/>
              <w:spacing w:val="8"/>
              <w:shd w:val="clear" w:color="auto" w:fill="FFFFFF"/>
            </w:rPr>
            <w:fldChar w:fldCharType="begin"/>
          </w:r>
          <w:r w:rsidR="00727733" w:rsidRPr="00454532">
            <w:rPr>
              <w:rFonts w:ascii="Times New Roman" w:hAnsi="Times New Roman" w:cs="Times New Roman"/>
              <w:color w:val="auto"/>
              <w:spacing w:val="8"/>
              <w:shd w:val="clear" w:color="auto" w:fill="FFFFFF"/>
            </w:rPr>
            <w:instrText xml:space="preserve"> CITATION And14 \l 1033 </w:instrText>
          </w:r>
          <w:r w:rsidR="00727733" w:rsidRPr="00454532">
            <w:rPr>
              <w:rFonts w:ascii="Times New Roman" w:hAnsi="Times New Roman" w:cs="Times New Roman"/>
              <w:color w:val="auto"/>
              <w:spacing w:val="8"/>
              <w:shd w:val="clear" w:color="auto" w:fill="FFFFFF"/>
            </w:rPr>
            <w:fldChar w:fldCharType="separate"/>
          </w:r>
          <w:r w:rsidR="00727733" w:rsidRPr="00454532">
            <w:rPr>
              <w:rFonts w:ascii="Times New Roman" w:hAnsi="Times New Roman" w:cs="Times New Roman"/>
              <w:noProof/>
              <w:color w:val="auto"/>
              <w:spacing w:val="8"/>
              <w:shd w:val="clear" w:color="auto" w:fill="FFFFFF"/>
            </w:rPr>
            <w:t>(Anderson, 2014)</w:t>
          </w:r>
          <w:r w:rsidR="00727733" w:rsidRPr="00454532">
            <w:rPr>
              <w:rFonts w:ascii="Times New Roman" w:hAnsi="Times New Roman" w:cs="Times New Roman"/>
              <w:color w:val="auto"/>
              <w:spacing w:val="8"/>
              <w:shd w:val="clear" w:color="auto" w:fill="FFFFFF"/>
            </w:rPr>
            <w:fldChar w:fldCharType="end"/>
          </w:r>
        </w:sdtContent>
      </w:sdt>
      <w:r w:rsidR="00727733" w:rsidRPr="00454532">
        <w:rPr>
          <w:rFonts w:ascii="Times New Roman" w:hAnsi="Times New Roman" w:cs="Times New Roman"/>
          <w:color w:val="auto"/>
          <w:spacing w:val="8"/>
          <w:shd w:val="clear" w:color="auto" w:fill="FFFFFF"/>
        </w:rPr>
        <w:t>.</w:t>
      </w:r>
      <w:r w:rsidR="003F3703" w:rsidRPr="00454532">
        <w:rPr>
          <w:rFonts w:ascii="Times New Roman" w:hAnsi="Times New Roman" w:cs="Times New Roman"/>
          <w:color w:val="auto"/>
          <w:spacing w:val="8"/>
          <w:shd w:val="clear" w:color="auto" w:fill="FFFFFF"/>
        </w:rPr>
        <w:t xml:space="preserve">  Unfortunate events like the Triangle Shirtwaist Company fire could have been avoided if a proactive policy were in place.</w:t>
      </w:r>
    </w:p>
    <w:p w14:paraId="4BC1C0AD" w14:textId="77777777" w:rsidR="00DC1AFC" w:rsidRPr="00454532" w:rsidRDefault="00FE2EF5" w:rsidP="00FE2EF5">
      <w:pPr>
        <w:rPr>
          <w:color w:val="auto"/>
        </w:rPr>
      </w:pPr>
      <w:r w:rsidRPr="00454532">
        <w:rPr>
          <w:color w:val="auto"/>
        </w:rPr>
        <w:t xml:space="preserve">Proactive policy is deliberately chosen </w:t>
      </w:r>
      <w:r w:rsidR="00DC1AFC" w:rsidRPr="00454532">
        <w:rPr>
          <w:color w:val="auto"/>
        </w:rPr>
        <w:t xml:space="preserve">in preventing something.  In particular, proactive policy is </w:t>
      </w:r>
      <w:r w:rsidRPr="00454532">
        <w:rPr>
          <w:color w:val="auto"/>
        </w:rPr>
        <w:t>often designed to prevent a concern, problem, or emergency from occurring. Proactive policies can be more challenging</w:t>
      </w:r>
      <w:r w:rsidR="00DC1AFC" w:rsidRPr="00454532">
        <w:rPr>
          <w:color w:val="auto"/>
        </w:rPr>
        <w:t xml:space="preserve">, than a reactive policy.  Proactive policy </w:t>
      </w:r>
      <w:r w:rsidRPr="00454532">
        <w:rPr>
          <w:color w:val="auto"/>
        </w:rPr>
        <w:t xml:space="preserve">is often difficult </w:t>
      </w:r>
      <w:r w:rsidR="00DC1AFC" w:rsidRPr="00454532">
        <w:rPr>
          <w:color w:val="auto"/>
        </w:rPr>
        <w:t>“</w:t>
      </w:r>
      <w:r w:rsidRPr="00454532">
        <w:rPr>
          <w:color w:val="auto"/>
        </w:rPr>
        <w:t>politically</w:t>
      </w:r>
      <w:r w:rsidR="00DC1AFC" w:rsidRPr="00454532">
        <w:rPr>
          <w:color w:val="auto"/>
        </w:rPr>
        <w:t>”</w:t>
      </w:r>
      <w:r w:rsidRPr="00454532">
        <w:rPr>
          <w:color w:val="auto"/>
        </w:rPr>
        <w:t xml:space="preserve"> to get lawmakers to commit money and resources to a problem</w:t>
      </w:r>
      <w:r w:rsidR="00DC1AFC" w:rsidRPr="00454532">
        <w:rPr>
          <w:color w:val="auto"/>
        </w:rPr>
        <w:t xml:space="preserve"> or situation</w:t>
      </w:r>
      <w:r w:rsidRPr="00454532">
        <w:rPr>
          <w:color w:val="auto"/>
        </w:rPr>
        <w:t xml:space="preserve"> th</w:t>
      </w:r>
      <w:r w:rsidR="00DC1AFC" w:rsidRPr="00454532">
        <w:rPr>
          <w:color w:val="auto"/>
        </w:rPr>
        <w:t>at has not yet occurred. Even though proactive policy is difficult</w:t>
      </w:r>
      <w:r w:rsidRPr="00454532">
        <w:rPr>
          <w:color w:val="auto"/>
        </w:rPr>
        <w:t xml:space="preserve">, you'll find many examples of proactive measures in energy </w:t>
      </w:r>
      <w:r w:rsidR="00DC1AFC" w:rsidRPr="00454532">
        <w:rPr>
          <w:color w:val="auto"/>
        </w:rPr>
        <w:t xml:space="preserve">and environmental </w:t>
      </w:r>
      <w:r w:rsidRPr="00454532">
        <w:rPr>
          <w:color w:val="auto"/>
        </w:rPr>
        <w:t xml:space="preserve">policy.  </w:t>
      </w:r>
    </w:p>
    <w:p w14:paraId="44575A04" w14:textId="65EC3DDA" w:rsidR="00FE2EF5" w:rsidRDefault="00DC1AFC" w:rsidP="00426755">
      <w:r w:rsidRPr="009D4364">
        <w:t>An example</w:t>
      </w:r>
      <w:r>
        <w:t xml:space="preserve"> of an environmental policy was the Montreal Protocol, which phased out chemicals that are dangerous to our Earth’s ozone layer. </w:t>
      </w:r>
      <w:r w:rsidR="003C3D64">
        <w:t xml:space="preserve">  </w:t>
      </w:r>
      <w:r>
        <w:t>Chlorofluorocarbons (CFCs) were key constituents in hairsprays and refrigerants, which were found to be ripping a huge “hole” in the Earth’s protective ozone layer</w:t>
      </w:r>
      <w:sdt>
        <w:sdtPr>
          <w:id w:val="665975969"/>
          <w:citation/>
        </w:sdtPr>
        <w:sdtEndPr/>
        <w:sdtContent>
          <w:r>
            <w:fldChar w:fldCharType="begin"/>
          </w:r>
          <w:r>
            <w:instrText xml:space="preserve"> CITATION Han101 \l 1033 </w:instrText>
          </w:r>
          <w:r>
            <w:fldChar w:fldCharType="separate"/>
          </w:r>
          <w:r>
            <w:rPr>
              <w:noProof/>
            </w:rPr>
            <w:t xml:space="preserve"> (Handwerk, 2010)</w:t>
          </w:r>
          <w:r>
            <w:fldChar w:fldCharType="end"/>
          </w:r>
        </w:sdtContent>
      </w:sdt>
      <w:r>
        <w:t>.  The Montreal Protocol essentially eradicated CFC thru ought the world</w:t>
      </w:r>
      <w:r w:rsidR="00426755">
        <w:t>, because the policy was enforced internationally</w:t>
      </w:r>
      <w:r>
        <w:t>.</w:t>
      </w:r>
      <w:r w:rsidR="00426755">
        <w:t xml:space="preserve">  </w:t>
      </w:r>
      <w:r w:rsidR="003C3D64">
        <w:t>Reactive and proactive policies, if proven scientifically effective, c</w:t>
      </w:r>
      <w:r w:rsidR="00927C4D">
        <w:t>an then become a national</w:t>
      </w:r>
      <w:r w:rsidR="003C3D64">
        <w:t xml:space="preserve"> policy</w:t>
      </w:r>
      <w:r w:rsidR="00426755">
        <w:t xml:space="preserve"> like the Montreal Protocol</w:t>
      </w:r>
      <w:r w:rsidR="003C3D64">
        <w:t>.</w:t>
      </w:r>
    </w:p>
    <w:p w14:paraId="58112072" w14:textId="0B973C40" w:rsidR="00FE2EF5" w:rsidRPr="004139A6" w:rsidRDefault="00426755" w:rsidP="00FE2EF5">
      <w:pPr>
        <w:rPr>
          <w:rFonts w:asciiTheme="majorHAnsi" w:hAnsiTheme="majorHAnsi" w:cstheme="majorHAnsi"/>
          <w:color w:val="auto"/>
        </w:rPr>
      </w:pPr>
      <w:r>
        <w:rPr>
          <w:rFonts w:asciiTheme="majorHAnsi" w:hAnsiTheme="majorHAnsi" w:cstheme="majorHAnsi"/>
          <w:color w:val="auto"/>
          <w:shd w:val="clear" w:color="auto" w:fill="FFFFFF"/>
        </w:rPr>
        <w:t xml:space="preserve">National policies, like energy efficiency, </w:t>
      </w:r>
      <w:r w:rsidR="00FE2EF5" w:rsidRPr="004139A6">
        <w:rPr>
          <w:rFonts w:asciiTheme="majorHAnsi" w:hAnsiTheme="majorHAnsi" w:cstheme="majorHAnsi"/>
          <w:color w:val="auto"/>
          <w:shd w:val="clear" w:color="auto" w:fill="FFFFFF"/>
        </w:rPr>
        <w:t>a</w:t>
      </w:r>
      <w:r w:rsidR="009C2ED1">
        <w:rPr>
          <w:rFonts w:asciiTheme="majorHAnsi" w:hAnsiTheme="majorHAnsi" w:cstheme="majorHAnsi"/>
          <w:color w:val="auto"/>
          <w:shd w:val="clear" w:color="auto" w:fill="FFFFFF"/>
        </w:rPr>
        <w:t xml:space="preserve">re critical to job creation, </w:t>
      </w:r>
      <w:r w:rsidR="00FE2EF5" w:rsidRPr="004139A6">
        <w:rPr>
          <w:rFonts w:asciiTheme="majorHAnsi" w:hAnsiTheme="majorHAnsi" w:cstheme="majorHAnsi"/>
          <w:color w:val="auto"/>
          <w:shd w:val="clear" w:color="auto" w:fill="FFFFFF"/>
        </w:rPr>
        <w:t xml:space="preserve">economic development, reducing oil imports, improving the reliability of the electric grid, lowering energy prices, and addressing climate change and air pollution. Federal legislation, as carried out by the Department of Energy, Environmental Protection Agency, and other agencies, provides essential </w:t>
      </w:r>
      <w:r w:rsidR="00FE2EF5" w:rsidRPr="004139A6">
        <w:rPr>
          <w:rFonts w:asciiTheme="majorHAnsi" w:hAnsiTheme="majorHAnsi" w:cstheme="majorHAnsi"/>
          <w:color w:val="auto"/>
          <w:shd w:val="clear" w:color="auto" w:fill="FFFFFF"/>
        </w:rPr>
        <w:lastRenderedPageBreak/>
        <w:t xml:space="preserve">nationwide energy efficiency programs such as appliance and vehicle efficiency standards, ENERGY STAR® labels, tax incentives, technical assistance, and research and development of new technologies </w:t>
      </w:r>
      <w:sdt>
        <w:sdtPr>
          <w:rPr>
            <w:rFonts w:asciiTheme="majorHAnsi" w:hAnsiTheme="majorHAnsi" w:cstheme="majorHAnsi"/>
            <w:color w:val="auto"/>
            <w:shd w:val="clear" w:color="auto" w:fill="FFFFFF"/>
          </w:rPr>
          <w:id w:val="1203668811"/>
          <w:citation/>
        </w:sdtPr>
        <w:sdtEndPr/>
        <w:sdtContent>
          <w:r w:rsidR="00FE2EF5" w:rsidRPr="004139A6">
            <w:rPr>
              <w:rFonts w:asciiTheme="majorHAnsi" w:hAnsiTheme="majorHAnsi" w:cstheme="majorHAnsi"/>
              <w:color w:val="auto"/>
              <w:shd w:val="clear" w:color="auto" w:fill="FFFFFF"/>
            </w:rPr>
            <w:fldChar w:fldCharType="begin"/>
          </w:r>
          <w:r w:rsidR="00FE2EF5" w:rsidRPr="004139A6">
            <w:rPr>
              <w:rFonts w:asciiTheme="majorHAnsi" w:hAnsiTheme="majorHAnsi" w:cstheme="majorHAnsi"/>
              <w:color w:val="auto"/>
              <w:shd w:val="clear" w:color="auto" w:fill="FFFFFF"/>
            </w:rPr>
            <w:instrText xml:space="preserve"> CITATION ACEnd \l 1033 </w:instrText>
          </w:r>
          <w:r w:rsidR="00FE2EF5" w:rsidRPr="004139A6">
            <w:rPr>
              <w:rFonts w:asciiTheme="majorHAnsi" w:hAnsiTheme="majorHAnsi" w:cstheme="majorHAnsi"/>
              <w:color w:val="auto"/>
              <w:shd w:val="clear" w:color="auto" w:fill="FFFFFF"/>
            </w:rPr>
            <w:fldChar w:fldCharType="separate"/>
          </w:r>
          <w:r w:rsidR="00FE2EF5" w:rsidRPr="004139A6">
            <w:rPr>
              <w:rFonts w:asciiTheme="majorHAnsi" w:hAnsiTheme="majorHAnsi" w:cstheme="majorHAnsi"/>
              <w:noProof/>
              <w:color w:val="auto"/>
              <w:shd w:val="clear" w:color="auto" w:fill="FFFFFF"/>
            </w:rPr>
            <w:t>(ACEEE, n.d.)</w:t>
          </w:r>
          <w:r w:rsidR="00FE2EF5" w:rsidRPr="004139A6">
            <w:rPr>
              <w:rFonts w:asciiTheme="majorHAnsi" w:hAnsiTheme="majorHAnsi" w:cstheme="majorHAnsi"/>
              <w:color w:val="auto"/>
              <w:shd w:val="clear" w:color="auto" w:fill="FFFFFF"/>
            </w:rPr>
            <w:fldChar w:fldCharType="end"/>
          </w:r>
        </w:sdtContent>
      </w:sdt>
      <w:r w:rsidR="00FE2EF5" w:rsidRPr="004139A6">
        <w:rPr>
          <w:rFonts w:asciiTheme="majorHAnsi" w:hAnsiTheme="majorHAnsi" w:cstheme="majorHAnsi"/>
          <w:color w:val="auto"/>
          <w:shd w:val="clear" w:color="auto" w:fill="FFFFFF"/>
        </w:rPr>
        <w:t>.</w:t>
      </w:r>
      <w:r w:rsidR="00565139">
        <w:rPr>
          <w:rFonts w:asciiTheme="majorHAnsi" w:hAnsiTheme="majorHAnsi" w:cstheme="majorHAnsi"/>
          <w:color w:val="auto"/>
          <w:shd w:val="clear" w:color="auto" w:fill="FFFFFF"/>
        </w:rPr>
        <w:t xml:space="preserve">  National policies encompass the world; therefore, the problem or potential problem will affect everyone.  National policies are created to address some of the most detrimental circumstances, like climate change and global warming.</w:t>
      </w:r>
    </w:p>
    <w:p w14:paraId="5061954D" w14:textId="77777777" w:rsidR="009051C2" w:rsidRDefault="009051C2" w:rsidP="009051C2">
      <w:pPr>
        <w:jc w:val="center"/>
        <w:rPr>
          <w:b/>
        </w:rPr>
      </w:pPr>
    </w:p>
    <w:p w14:paraId="0B45EF38" w14:textId="40DC4C66" w:rsidR="009051C2" w:rsidRPr="00EE7656" w:rsidRDefault="00F76ED2" w:rsidP="009051C2">
      <w:pPr>
        <w:jc w:val="center"/>
        <w:rPr>
          <w:b/>
        </w:rPr>
      </w:pPr>
      <w:r>
        <w:rPr>
          <w:b/>
        </w:rPr>
        <w:t>Hungary</w:t>
      </w:r>
    </w:p>
    <w:p w14:paraId="0B8ADACB" w14:textId="382BA540" w:rsidR="00FE0D10" w:rsidRDefault="00FE0D10" w:rsidP="00FE0D10">
      <w:pPr>
        <w:rPr>
          <w:shd w:val="clear" w:color="auto" w:fill="FFFFFF"/>
        </w:rPr>
      </w:pPr>
      <w:r>
        <w:rPr>
          <w:shd w:val="clear" w:color="auto" w:fill="FFFFFF"/>
        </w:rPr>
        <w:t xml:space="preserve">As a researcher, I had an opportunity to study-abroad in Budapest, Hungary.  Therefore, before delving into Hungary’s Energy Policy there are </w:t>
      </w:r>
      <w:r w:rsidR="009D4364">
        <w:rPr>
          <w:shd w:val="clear" w:color="auto" w:fill="FFFFFF"/>
        </w:rPr>
        <w:t xml:space="preserve">several </w:t>
      </w:r>
      <w:r>
        <w:rPr>
          <w:shd w:val="clear" w:color="auto" w:fill="FFFFFF"/>
        </w:rPr>
        <w:t>points of information</w:t>
      </w:r>
      <w:r w:rsidR="009D4364">
        <w:rPr>
          <w:shd w:val="clear" w:color="auto" w:fill="FFFFFF"/>
        </w:rPr>
        <w:t xml:space="preserve"> I wish</w:t>
      </w:r>
      <w:r>
        <w:rPr>
          <w:shd w:val="clear" w:color="auto" w:fill="FFFFFF"/>
        </w:rPr>
        <w:t xml:space="preserve"> to convey.  When it comes to policy, with the influence of politics, one must understand Hungary’s government, because it has evolved from a communist country to a socialist democratic country.</w:t>
      </w:r>
    </w:p>
    <w:p w14:paraId="1A3BE843" w14:textId="731A3A4B" w:rsidR="00FE0D10" w:rsidRPr="00454532" w:rsidRDefault="00FE0D10" w:rsidP="00FE0D10">
      <w:pPr>
        <w:rPr>
          <w:color w:val="auto"/>
        </w:rPr>
      </w:pPr>
      <w:r w:rsidRPr="00454532">
        <w:rPr>
          <w:color w:val="auto"/>
          <w:shd w:val="clear" w:color="auto" w:fill="FFFFFF"/>
        </w:rPr>
        <w:t xml:space="preserve">In Hungary, government is the most important body of executive power, and the primary director of public administration. This means that it implements decisions made by Parliament, as the legislative “organ”, and it pursues realization of the goals laid out in the Government’s program. The Government is then considered the “body” of executive power, and its responsibilities and competences shall include all matters not expressly delegated by the Fundamental Law or other legislation to the responsibilities and competences of another body. The Hungarian Government comprises the Prime Minister and government ministers. The Prime Minister is the head of the Government. The Prime Minister can issue decrees to designate one or two Ministers to serve as Deputy Prime Ministers </w:t>
      </w:r>
      <w:sdt>
        <w:sdtPr>
          <w:rPr>
            <w:color w:val="auto"/>
            <w:shd w:val="clear" w:color="auto" w:fill="FFFFFF"/>
          </w:rPr>
          <w:id w:val="-116374884"/>
          <w:citation/>
        </w:sdtPr>
        <w:sdtEndPr/>
        <w:sdtContent>
          <w:r w:rsidRPr="00454532">
            <w:rPr>
              <w:color w:val="auto"/>
              <w:shd w:val="clear" w:color="auto" w:fill="FFFFFF"/>
            </w:rPr>
            <w:fldChar w:fldCharType="begin"/>
          </w:r>
          <w:r w:rsidRPr="00454532">
            <w:rPr>
              <w:color w:val="auto"/>
              <w:shd w:val="clear" w:color="auto" w:fill="FFFFFF"/>
            </w:rPr>
            <w:instrText xml:space="preserve"> CITATION Thend \l 1033 </w:instrText>
          </w:r>
          <w:r w:rsidRPr="00454532">
            <w:rPr>
              <w:color w:val="auto"/>
              <w:shd w:val="clear" w:color="auto" w:fill="FFFFFF"/>
            </w:rPr>
            <w:fldChar w:fldCharType="separate"/>
          </w:r>
          <w:r w:rsidRPr="00454532">
            <w:rPr>
              <w:noProof/>
              <w:color w:val="auto"/>
              <w:shd w:val="clear" w:color="auto" w:fill="FFFFFF"/>
            </w:rPr>
            <w:t>(The Hungarian Government, n.d.)</w:t>
          </w:r>
          <w:r w:rsidRPr="00454532">
            <w:rPr>
              <w:color w:val="auto"/>
              <w:shd w:val="clear" w:color="auto" w:fill="FFFFFF"/>
            </w:rPr>
            <w:fldChar w:fldCharType="end"/>
          </w:r>
        </w:sdtContent>
      </w:sdt>
      <w:r w:rsidRPr="00454532">
        <w:rPr>
          <w:color w:val="auto"/>
          <w:shd w:val="clear" w:color="auto" w:fill="FFFFFF"/>
        </w:rPr>
        <w:t>.  This is extremely important to understand when creating any type of policy in Hungary.  Like and politicized policy, one must understand the “chain of command” in order to legitimize a proposed policy.</w:t>
      </w:r>
    </w:p>
    <w:p w14:paraId="074A1F38" w14:textId="77777777" w:rsidR="00FE0D10" w:rsidRPr="00350F3D" w:rsidRDefault="00FE0D10" w:rsidP="00FE0D10">
      <w:r w:rsidRPr="00350F3D">
        <w:lastRenderedPageBreak/>
        <w:t>Since its transition to a multiparty system in 1989, Hungary has enjoyed a fully competitive and democratic political system. Hungary is a parliamentary democracy with the leader of the largest party as prime minister. There is also a president who acts as head of state and is elected by the legislature. The legislative branch consists of the single-chambered National Assembly, consisting of 386 representatives elected through a combination of proportional and direct representation. </w:t>
      </w:r>
      <w:r w:rsidRPr="00350F3D">
        <w:rPr>
          <w:rFonts w:asciiTheme="majorHAnsi" w:hAnsiTheme="majorHAnsi" w:cstheme="majorHAnsi"/>
        </w:rPr>
        <w:t>Elections</w:t>
      </w:r>
      <w:r w:rsidRPr="00350F3D">
        <w:t> are held every 4 years</w:t>
      </w:r>
      <w:r>
        <w:t xml:space="preserve"> </w:t>
      </w:r>
      <w:sdt>
        <w:sdtPr>
          <w:id w:val="-827048561"/>
          <w:citation/>
        </w:sdtPr>
        <w:sdtEndPr/>
        <w:sdtContent>
          <w:r>
            <w:fldChar w:fldCharType="begin"/>
          </w:r>
          <w:r>
            <w:instrText xml:space="preserve"> CITATION Thend \l 1033 </w:instrText>
          </w:r>
          <w:r>
            <w:fldChar w:fldCharType="separate"/>
          </w:r>
          <w:r>
            <w:rPr>
              <w:noProof/>
            </w:rPr>
            <w:t>(The Hungarian Government, n.d.)</w:t>
          </w:r>
          <w:r>
            <w:fldChar w:fldCharType="end"/>
          </w:r>
        </w:sdtContent>
      </w:sdt>
      <w:r w:rsidRPr="00350F3D">
        <w:t>.</w:t>
      </w:r>
    </w:p>
    <w:p w14:paraId="419C68C2" w14:textId="07BF1C10" w:rsidR="00FE0D10" w:rsidRPr="00350F3D" w:rsidRDefault="00FE0D10" w:rsidP="00FE0D10">
      <w:r w:rsidRPr="00350F3D">
        <w:t>The ruling </w:t>
      </w:r>
      <w:r w:rsidRPr="00350F3D">
        <w:rPr>
          <w:rFonts w:asciiTheme="majorHAnsi" w:hAnsiTheme="majorHAnsi" w:cstheme="majorHAnsi"/>
        </w:rPr>
        <w:t>coalition</w:t>
      </w:r>
      <w:r w:rsidRPr="00350F3D">
        <w:t xml:space="preserve"> in 2001 consisted of the right-of-center </w:t>
      </w:r>
      <w:proofErr w:type="spellStart"/>
      <w:r w:rsidRPr="00350F3D">
        <w:t>Fidesz</w:t>
      </w:r>
      <w:proofErr w:type="spellEnd"/>
      <w:r w:rsidRPr="00350F3D">
        <w:t>-</w:t>
      </w:r>
      <w:r w:rsidRPr="00350F3D">
        <w:rPr>
          <w:rFonts w:asciiTheme="majorHAnsi" w:hAnsiTheme="majorHAnsi" w:cstheme="majorHAnsi"/>
        </w:rPr>
        <w:t>Hungarian</w:t>
      </w:r>
      <w:r w:rsidRPr="00350F3D">
        <w:t> Civic Party</w:t>
      </w:r>
      <w:r w:rsidR="00EB1837">
        <w:t xml:space="preserve"> (compared to the Republican Party in the U.S.)</w:t>
      </w:r>
      <w:r w:rsidRPr="00350F3D">
        <w:t>, in concert with the Hungarian Democratic Party</w:t>
      </w:r>
      <w:r w:rsidR="00EB1837">
        <w:t xml:space="preserve"> (compared to the Democratic Party </w:t>
      </w:r>
      <w:r w:rsidR="00EB1837">
        <w:t>in the U.S.</w:t>
      </w:r>
      <w:r w:rsidR="00EB1837">
        <w:t>)</w:t>
      </w:r>
      <w:r w:rsidRPr="00350F3D">
        <w:t xml:space="preserve"> and the Independent Smallholders' Party</w:t>
      </w:r>
      <w:r w:rsidR="00EB1837">
        <w:t xml:space="preserve"> (compared to the Independent Party </w:t>
      </w:r>
      <w:r w:rsidR="00EB1837">
        <w:t>in the U.S.</w:t>
      </w:r>
      <w:r w:rsidR="00EB1837">
        <w:t>)</w:t>
      </w:r>
      <w:r w:rsidRPr="00350F3D">
        <w:t>. The main opposition parties were the leftist </w:t>
      </w:r>
      <w:r w:rsidRPr="00350F3D">
        <w:rPr>
          <w:rFonts w:asciiTheme="majorHAnsi" w:hAnsiTheme="majorHAnsi" w:cstheme="majorHAnsi"/>
        </w:rPr>
        <w:t>Hungarian Socialist Party</w:t>
      </w:r>
      <w:r w:rsidRPr="00350F3D">
        <w:t> and the centrist Alliance of Free Democrats. A far-right </w:t>
      </w:r>
      <w:r w:rsidRPr="00350F3D">
        <w:rPr>
          <w:rFonts w:asciiTheme="majorHAnsi" w:hAnsiTheme="majorHAnsi" w:cstheme="majorHAnsi"/>
        </w:rPr>
        <w:t>nationalist</w:t>
      </w:r>
      <w:r w:rsidRPr="00350F3D">
        <w:t> party, the Hungarian Justice and Life Party, also received 14 seats for the first time in the 1998 election. The parties differ over the emphasis and content of some key economic policy issues</w:t>
      </w:r>
      <w:r w:rsidR="00EB1837">
        <w:t>, which makes policy making extremely difficult</w:t>
      </w:r>
      <w:r w:rsidRPr="00350F3D">
        <w:t xml:space="preserve">. The </w:t>
      </w:r>
      <w:proofErr w:type="spellStart"/>
      <w:r w:rsidRPr="00350F3D">
        <w:t>Fidesz</w:t>
      </w:r>
      <w:proofErr w:type="spellEnd"/>
      <w:r w:rsidRPr="00350F3D">
        <w:t>-based coalition, for example, supports a faster pace of </w:t>
      </w:r>
      <w:r w:rsidRPr="00350F3D">
        <w:rPr>
          <w:rFonts w:asciiTheme="majorHAnsi" w:hAnsiTheme="majorHAnsi" w:cstheme="majorHAnsi"/>
        </w:rPr>
        <w:t>economic reform</w:t>
      </w:r>
      <w:r w:rsidRPr="00350F3D">
        <w:t> than does the Socialist Party, which during its period in government from 1994-98 slowed the pace of reforms. Because all major parties are committed to Hungary's joining the European Union, however, economic policy differences are muted.</w:t>
      </w:r>
    </w:p>
    <w:p w14:paraId="447BD56C" w14:textId="2100BE1B" w:rsidR="00FE0D10" w:rsidRPr="00350F3D" w:rsidRDefault="00FE0D10" w:rsidP="00144DB5">
      <w:r w:rsidRPr="00350F3D">
        <w:t>Hungary's </w:t>
      </w:r>
      <w:r w:rsidRPr="00350F3D">
        <w:rPr>
          <w:rFonts w:asciiTheme="majorHAnsi" w:hAnsiTheme="majorHAnsi" w:cstheme="majorHAnsi"/>
        </w:rPr>
        <w:t>judicial branch</w:t>
      </w:r>
      <w:r w:rsidRPr="00350F3D">
        <w:t> is headed by an independent Constitutional Court, established during the regime change of 1989 by the First Act of the Constitution. By law it is the responsibility of the Constitutional Court to guarantee that the constitution is adhered to in legal and political affairs. One important duty of the Constitutional Court is to reconcile the differences between national and international law,</w:t>
      </w:r>
      <w:r w:rsidR="00EB1837">
        <w:t xml:space="preserve"> which is</w:t>
      </w:r>
      <w:r w:rsidRPr="00350F3D">
        <w:t xml:space="preserve"> especially important in the </w:t>
      </w:r>
      <w:r w:rsidRPr="00350F3D">
        <w:lastRenderedPageBreak/>
        <w:t xml:space="preserve">economic and policy as Hungary prepares its </w:t>
      </w:r>
      <w:r w:rsidR="00144DB5">
        <w:t xml:space="preserve">laws to conform to EU standards </w:t>
      </w:r>
      <w:sdt>
        <w:sdtPr>
          <w:id w:val="1075323567"/>
          <w:citation/>
        </w:sdtPr>
        <w:sdtEndPr/>
        <w:sdtContent>
          <w:r>
            <w:fldChar w:fldCharType="begin"/>
          </w:r>
          <w:r>
            <w:instrText xml:space="preserve"> CITATION Natnd \l 1033 </w:instrText>
          </w:r>
          <w:r>
            <w:fldChar w:fldCharType="separate"/>
          </w:r>
          <w:r>
            <w:rPr>
              <w:noProof/>
            </w:rPr>
            <w:t>(Nations Encyclopedia, n.d.)</w:t>
          </w:r>
          <w:r>
            <w:fldChar w:fldCharType="end"/>
          </w:r>
        </w:sdtContent>
      </w:sdt>
      <w:r w:rsidRPr="00350F3D">
        <w:t>.</w:t>
      </w:r>
      <w:r w:rsidR="00144DB5">
        <w:t xml:space="preserve">  That being said Hungary is now being mandated to conform to the European Standards, which for an economically struggling country is inconceivable.  </w:t>
      </w:r>
    </w:p>
    <w:p w14:paraId="0F31F5A7" w14:textId="1E861CC3" w:rsidR="00F76ED2" w:rsidRDefault="00F76ED2" w:rsidP="00350F3D">
      <w:pPr>
        <w:rPr>
          <w:shd w:val="clear" w:color="auto" w:fill="FFFFFF"/>
        </w:rPr>
      </w:pPr>
    </w:p>
    <w:p w14:paraId="1B9F3007" w14:textId="77777777" w:rsidR="00F76ED2" w:rsidRPr="00EE7656" w:rsidRDefault="00F76ED2" w:rsidP="00F76ED2">
      <w:pPr>
        <w:jc w:val="center"/>
        <w:rPr>
          <w:b/>
        </w:rPr>
      </w:pPr>
      <w:r>
        <w:rPr>
          <w:b/>
        </w:rPr>
        <w:t>KKI Hungarian Energy Policy</w:t>
      </w:r>
    </w:p>
    <w:p w14:paraId="6CB3D252" w14:textId="77777777" w:rsidR="001D69C9" w:rsidRDefault="003C3EBC" w:rsidP="003C3EBC">
      <w:r>
        <w:rPr>
          <w:shd w:val="clear" w:color="auto" w:fill="FFFFFF"/>
        </w:rPr>
        <w:t xml:space="preserve">Before discussing the Energy Policy in Hungary, there are a few limitations and delimitations Hungary has geographically, that other countries do not. </w:t>
      </w:r>
      <w:r w:rsidR="00F76ED2">
        <w:rPr>
          <w:shd w:val="clear" w:color="auto" w:fill="FFFFFF"/>
        </w:rPr>
        <w:t xml:space="preserve">Hungary is </w:t>
      </w:r>
      <w:r w:rsidR="00F76ED2">
        <w:t xml:space="preserve">a small, land-locked Central European country with an unsustainable amount of domestic energy sources.  In other words, Hungary does not have the resources to create enough energy to sustain their economy. </w:t>
      </w:r>
      <w:r w:rsidR="001D69C9">
        <w:t>Hungary</w:t>
      </w:r>
      <w:r w:rsidR="001D69C9" w:rsidRPr="00350F3D">
        <w:rPr>
          <w:shd w:val="clear" w:color="auto" w:fill="FFFFFF"/>
        </w:rPr>
        <w:t xml:space="preserve"> is situated in the Carpathian Basin and is bordered by Slovakia to the north, Ukraine and Romania to the east, Serbia and Croatia to the south, Slovenia to the southwest and Austria to the west. </w:t>
      </w:r>
      <w:r w:rsidR="00F76ED2">
        <w:t xml:space="preserve"> </w:t>
      </w:r>
    </w:p>
    <w:p w14:paraId="710977E2" w14:textId="074DC2FF" w:rsidR="001D69C9" w:rsidRDefault="00F76ED2" w:rsidP="003C3EBC">
      <w:r>
        <w:t xml:space="preserve">From an energy standpoint, the only option Hungary has it to import energy from surrounding countries to sustain their economy.  </w:t>
      </w:r>
      <w:r w:rsidR="006322E0">
        <w:t>In fact, according to Eurostat, in 2016 Hungary</w:t>
      </w:r>
      <w:r w:rsidR="00696DCD">
        <w:t>’s</w:t>
      </w:r>
      <w:r w:rsidR="006322E0">
        <w:t xml:space="preserve"> energy dependency rate was 58%.  </w:t>
      </w:r>
      <w:r>
        <w:t xml:space="preserve">Therefore, the Hungarian energy policy is limited by external factors and its geographical location.  Hungary lacks large-scale inland fossil fuel reserves nor has direct access to the sea for offshore wind or a gas line.   Regional cooperation is imperative when procuring energy for Hungary.  </w:t>
      </w:r>
      <w:r w:rsidR="00696DCD">
        <w:t xml:space="preserve">Sadly, Hungary is at the mercy of Russia, because Russia is the main EU supplier of crude oil, natural gas and solid fuels </w:t>
      </w:r>
      <w:sdt>
        <w:sdtPr>
          <w:id w:val="405113184"/>
          <w:citation/>
        </w:sdtPr>
        <w:sdtContent>
          <w:r w:rsidR="00696DCD">
            <w:fldChar w:fldCharType="begin"/>
          </w:r>
          <w:r w:rsidR="00696DCD">
            <w:instrText xml:space="preserve"> CITATION Eur16 \l 1033 </w:instrText>
          </w:r>
          <w:r w:rsidR="00696DCD">
            <w:fldChar w:fldCharType="separate"/>
          </w:r>
          <w:r w:rsidR="00696DCD">
            <w:rPr>
              <w:noProof/>
            </w:rPr>
            <w:t>(Eurostat, 2016)</w:t>
          </w:r>
          <w:r w:rsidR="00696DCD">
            <w:fldChar w:fldCharType="end"/>
          </w:r>
        </w:sdtContent>
      </w:sdt>
      <w:r w:rsidR="00696DCD">
        <w:t xml:space="preserve">. Energy constraints have created </w:t>
      </w:r>
      <w:r>
        <w:t>social constraints, such as demand for reliable and secure energy supply or the need to combat energy poverty, which also shapes the grim outlook</w:t>
      </w:r>
      <w:r w:rsidR="001D69C9">
        <w:t xml:space="preserve"> </w:t>
      </w:r>
      <w:sdt>
        <w:sdtPr>
          <w:id w:val="-1477833004"/>
          <w:citation/>
        </w:sdtPr>
        <w:sdtEndPr/>
        <w:sdtContent>
          <w:r w:rsidR="001D69C9">
            <w:fldChar w:fldCharType="begin"/>
          </w:r>
          <w:r w:rsidR="001D69C9">
            <w:instrText xml:space="preserve"> CITATION Kul18 \l 1033 </w:instrText>
          </w:r>
          <w:r w:rsidR="001D69C9">
            <w:fldChar w:fldCharType="separate"/>
          </w:r>
          <w:r w:rsidR="001D69C9">
            <w:rPr>
              <w:noProof/>
            </w:rPr>
            <w:t>(Kulcsar, 2018)</w:t>
          </w:r>
          <w:r w:rsidR="001D69C9">
            <w:fldChar w:fldCharType="end"/>
          </w:r>
        </w:sdtContent>
      </w:sdt>
      <w:r>
        <w:t>.</w:t>
      </w:r>
    </w:p>
    <w:p w14:paraId="4639C03F" w14:textId="64FDABF5" w:rsidR="00350F3D" w:rsidRDefault="00350F3D" w:rsidP="003C3EBC">
      <w:pPr>
        <w:rPr>
          <w:shd w:val="clear" w:color="auto" w:fill="FFFFFF"/>
        </w:rPr>
      </w:pPr>
      <w:r w:rsidRPr="00350F3D">
        <w:rPr>
          <w:shd w:val="clear" w:color="auto" w:fill="FFFFFF"/>
        </w:rPr>
        <w:lastRenderedPageBreak/>
        <w:t xml:space="preserve">Hungary is a member of the European Union, NATO, the OECD, the </w:t>
      </w:r>
      <w:proofErr w:type="spellStart"/>
      <w:r w:rsidRPr="00350F3D">
        <w:rPr>
          <w:shd w:val="clear" w:color="auto" w:fill="FFFFFF"/>
        </w:rPr>
        <w:t>Visegrád</w:t>
      </w:r>
      <w:proofErr w:type="spellEnd"/>
      <w:r w:rsidRPr="00350F3D">
        <w:rPr>
          <w:shd w:val="clear" w:color="auto" w:fill="FFFFFF"/>
        </w:rPr>
        <w:t xml:space="preserve"> Group, and is a Schengen state. The official language is Hungarian, also known as </w:t>
      </w:r>
      <w:r w:rsidRPr="00350F3D">
        <w:rPr>
          <w:i/>
          <w:iCs/>
          <w:shd w:val="clear" w:color="auto" w:fill="FFFFFF"/>
        </w:rPr>
        <w:t>Magyar</w:t>
      </w:r>
      <w:r w:rsidRPr="00350F3D">
        <w:rPr>
          <w:shd w:val="clear" w:color="auto" w:fill="FFFFFF"/>
        </w:rPr>
        <w:t>, which is</w:t>
      </w:r>
      <w:r w:rsidR="003C3EBC">
        <w:rPr>
          <w:shd w:val="clear" w:color="auto" w:fill="FFFFFF"/>
        </w:rPr>
        <w:t xml:space="preserve"> not a shared language outside of Hungary; therefore, communication</w:t>
      </w:r>
      <w:r w:rsidR="008A0577">
        <w:rPr>
          <w:shd w:val="clear" w:color="auto" w:fill="FFFFFF"/>
        </w:rPr>
        <w:t xml:space="preserve"> can be</w:t>
      </w:r>
      <w:r w:rsidR="003C3EBC">
        <w:rPr>
          <w:shd w:val="clear" w:color="auto" w:fill="FFFFFF"/>
        </w:rPr>
        <w:t xml:space="preserve"> more complex when creating policies beyond Hungary</w:t>
      </w:r>
      <w:r w:rsidR="00D0063B">
        <w:rPr>
          <w:shd w:val="clear" w:color="auto" w:fill="FFFFFF"/>
        </w:rPr>
        <w:t xml:space="preserve"> </w:t>
      </w:r>
      <w:sdt>
        <w:sdtPr>
          <w:rPr>
            <w:shd w:val="clear" w:color="auto" w:fill="FFFFFF"/>
          </w:rPr>
          <w:id w:val="-237249097"/>
          <w:citation/>
        </w:sdtPr>
        <w:sdtEndPr/>
        <w:sdtContent>
          <w:r w:rsidR="00CC5201">
            <w:rPr>
              <w:shd w:val="clear" w:color="auto" w:fill="FFFFFF"/>
            </w:rPr>
            <w:fldChar w:fldCharType="begin"/>
          </w:r>
          <w:r w:rsidR="00CC5201">
            <w:rPr>
              <w:shd w:val="clear" w:color="auto" w:fill="FFFFFF"/>
            </w:rPr>
            <w:instrText xml:space="preserve"> CITATION Knond \l 1033 </w:instrText>
          </w:r>
          <w:r w:rsidR="00CC5201">
            <w:rPr>
              <w:shd w:val="clear" w:color="auto" w:fill="FFFFFF"/>
            </w:rPr>
            <w:fldChar w:fldCharType="separate"/>
          </w:r>
          <w:r w:rsidR="00CC5201" w:rsidRPr="00CC5201">
            <w:rPr>
              <w:noProof/>
              <w:shd w:val="clear" w:color="auto" w:fill="FFFFFF"/>
            </w:rPr>
            <w:t>(Knowledge Encylopedia, n.d.)</w:t>
          </w:r>
          <w:r w:rsidR="00CC5201">
            <w:rPr>
              <w:shd w:val="clear" w:color="auto" w:fill="FFFFFF"/>
            </w:rPr>
            <w:fldChar w:fldCharType="end"/>
          </w:r>
        </w:sdtContent>
      </w:sdt>
      <w:r w:rsidRPr="00350F3D">
        <w:rPr>
          <w:shd w:val="clear" w:color="auto" w:fill="FFFFFF"/>
        </w:rPr>
        <w:t>.</w:t>
      </w:r>
      <w:r w:rsidR="00CF1301">
        <w:rPr>
          <w:shd w:val="clear" w:color="auto" w:fill="FFFFFF"/>
        </w:rPr>
        <w:t xml:space="preserve">  As part of the European </w:t>
      </w:r>
      <w:r w:rsidR="00E83FEC">
        <w:rPr>
          <w:shd w:val="clear" w:color="auto" w:fill="FFFFFF"/>
        </w:rPr>
        <w:t>Union it is required to conform to their energy policies or be fined.</w:t>
      </w:r>
    </w:p>
    <w:p w14:paraId="009FCB16" w14:textId="2D5099B1" w:rsidR="00FE5855" w:rsidRDefault="00E83FEC" w:rsidP="003C3EBC">
      <w:r>
        <w:t>Therefore, Hungary must interpolate the European Union energy goals,</w:t>
      </w:r>
      <w:r w:rsidR="00D0063B">
        <w:t xml:space="preserve"> put it into their own language,</w:t>
      </w:r>
      <w:r>
        <w:t xml:space="preserve"> and create </w:t>
      </w:r>
      <w:r w:rsidR="00D0063B">
        <w:t xml:space="preserve">energy </w:t>
      </w:r>
      <w:r>
        <w:t>policies within Hungary</w:t>
      </w:r>
      <w:r w:rsidR="00D0063B">
        <w:t xml:space="preserve">.  The interpretation of the European Union mandates </w:t>
      </w:r>
      <w:r>
        <w:t xml:space="preserve">will create a roadmap towards the European Union energy goals…All </w:t>
      </w:r>
      <w:r w:rsidR="00D0063B">
        <w:t>must be done by 2030</w:t>
      </w:r>
      <w:r>
        <w:t xml:space="preserve">.  For example, the EU goal by 2030 is to become more Energy-efficiency projects in the building sector are a key component of the improvement of energy efficiency. In Hungary, 40 percent of all energy consumed is consumed in our buildings, two-thirds of which goes to heating and cooling. 70 percent of the approximately 4.3 million Hungarian homes fail to meet modern functional technical and thermal engineering requirements, with a similar ratio for public buildings </w:t>
      </w:r>
      <w:sdt>
        <w:sdtPr>
          <w:id w:val="1287548116"/>
          <w:citation/>
        </w:sdtPr>
        <w:sdtEndPr/>
        <w:sdtContent>
          <w:r>
            <w:fldChar w:fldCharType="begin"/>
          </w:r>
          <w:r>
            <w:instrText xml:space="preserve"> CITATION Jan12 \l 1033 </w:instrText>
          </w:r>
          <w:r>
            <w:fldChar w:fldCharType="separate"/>
          </w:r>
          <w:r>
            <w:rPr>
              <w:noProof/>
            </w:rPr>
            <w:t>(Janos &amp; Pal, 2012)</w:t>
          </w:r>
          <w:r>
            <w:fldChar w:fldCharType="end"/>
          </w:r>
        </w:sdtContent>
      </w:sdt>
      <w:r>
        <w:t>.</w:t>
      </w:r>
      <w:r w:rsidR="00FE5855">
        <w:t xml:space="preserve">  </w:t>
      </w:r>
    </w:p>
    <w:p w14:paraId="15819A83" w14:textId="214520B1" w:rsidR="00E83FEC" w:rsidRDefault="00FE5855" w:rsidP="003C3EBC">
      <w:r>
        <w:t>Another EU</w:t>
      </w:r>
      <w:r w:rsidR="006B6D9F">
        <w:t xml:space="preserve"> energy</w:t>
      </w:r>
      <w:r>
        <w:t xml:space="preserve"> policy is that al</w:t>
      </w:r>
      <w:r w:rsidR="00930D8B">
        <w:t xml:space="preserve">l countries are required that </w:t>
      </w:r>
      <w:r>
        <w:t xml:space="preserve">50% </w:t>
      </w:r>
      <w:r w:rsidR="00306979">
        <w:t>of its power come</w:t>
      </w:r>
      <w:r w:rsidR="00930D8B">
        <w:t xml:space="preserve"> from a </w:t>
      </w:r>
      <w:r w:rsidR="00306979">
        <w:t xml:space="preserve">clean </w:t>
      </w:r>
      <w:r w:rsidR="00930D8B">
        <w:t>renewable source</w:t>
      </w:r>
      <w:r>
        <w:t xml:space="preserve"> by 2030.</w:t>
      </w:r>
      <w:r w:rsidR="00DB01AC">
        <w:t xml:space="preserve">  Hungary, being land-locked on an island, is having a difficult time attaining that goal, because of the limited resources.</w:t>
      </w:r>
      <w:r w:rsidR="006823DE">
        <w:t xml:space="preserve">  However, Hungary continues to find ways to be resourceful and resilient.  Therefore, Hungary created </w:t>
      </w:r>
      <w:r w:rsidR="006B6D9F">
        <w:t>their own</w:t>
      </w:r>
      <w:r w:rsidR="006823DE">
        <w:t xml:space="preserve"> roadmap consisting of </w:t>
      </w:r>
      <w:r w:rsidR="006B6D9F">
        <w:t>132-page</w:t>
      </w:r>
      <w:r w:rsidR="006823DE">
        <w:t xml:space="preserve"> document titled “National Energy Strategy</w:t>
      </w:r>
      <w:r w:rsidR="002231CB">
        <w:t xml:space="preserve"> 2030”, which is considered the legal Energy Policy framework.</w:t>
      </w:r>
    </w:p>
    <w:p w14:paraId="7352B943" w14:textId="3776AEDE" w:rsidR="00306979" w:rsidRDefault="00306979" w:rsidP="003C3EBC">
      <w:r>
        <w:t xml:space="preserve">The major actions listed in the Parliamentary Decision with regard to the </w:t>
      </w:r>
      <w:r w:rsidR="003E4C08">
        <w:t xml:space="preserve">EU </w:t>
      </w:r>
      <w:r>
        <w:t>objectives of the Energy Strategy are as follows:</w:t>
      </w:r>
    </w:p>
    <w:p w14:paraId="47836EED" w14:textId="1CBDC11F" w:rsidR="00350F3D" w:rsidRDefault="00306979" w:rsidP="003E4C08">
      <w:pPr>
        <w:pStyle w:val="ListNumber"/>
      </w:pPr>
      <w:r>
        <w:t>Framing the Act on sustainable energy management</w:t>
      </w:r>
    </w:p>
    <w:p w14:paraId="52B9710E" w14:textId="6228D85F" w:rsidR="00306979" w:rsidRDefault="00306979" w:rsidP="003E4C08">
      <w:pPr>
        <w:pStyle w:val="ListNumber"/>
      </w:pPr>
      <w:r>
        <w:lastRenderedPageBreak/>
        <w:t>Improving energy efficiency</w:t>
      </w:r>
    </w:p>
    <w:p w14:paraId="540192D8" w14:textId="59C83C7B" w:rsidR="00306979" w:rsidRDefault="00306979" w:rsidP="003E4C08">
      <w:pPr>
        <w:pStyle w:val="ListNumber"/>
      </w:pPr>
      <w:r>
        <w:t>Increasing the utilization of renewable energy sources</w:t>
      </w:r>
    </w:p>
    <w:p w14:paraId="71C524B4" w14:textId="3C4FCAA0" w:rsidR="00306979" w:rsidRDefault="00306979" w:rsidP="003E4C08">
      <w:pPr>
        <w:pStyle w:val="ListNumber"/>
      </w:pPr>
      <w:r>
        <w:t>Transportation development</w:t>
      </w:r>
    </w:p>
    <w:p w14:paraId="5C1D24E1" w14:textId="53F2366A" w:rsidR="00306979" w:rsidRDefault="00306979" w:rsidP="003E4C08">
      <w:pPr>
        <w:pStyle w:val="ListNumber"/>
      </w:pPr>
      <w:r>
        <w:t>Environment awareness-raising</w:t>
      </w:r>
    </w:p>
    <w:p w14:paraId="6586BA1F" w14:textId="77777777" w:rsidR="003E4C08" w:rsidRDefault="00306979" w:rsidP="003E4C08">
      <w:pPr>
        <w:pStyle w:val="ListNumber"/>
      </w:pPr>
      <w:r>
        <w:t>Achieving i</w:t>
      </w:r>
      <w:r w:rsidR="003E4C08">
        <w:t>ndustry development objectives</w:t>
      </w:r>
    </w:p>
    <w:p w14:paraId="0E1E5854" w14:textId="45754A86" w:rsidR="00306979" w:rsidRDefault="003E4C08" w:rsidP="003E4C08">
      <w:pPr>
        <w:pStyle w:val="ListNumber"/>
      </w:pPr>
      <w:r>
        <w:t>Ensuring the competitiveness of the district heating service</w:t>
      </w:r>
      <w:r w:rsidR="00306979">
        <w:t xml:space="preserve"> </w:t>
      </w:r>
    </w:p>
    <w:p w14:paraId="3FB8C821" w14:textId="532E0A4F" w:rsidR="006B6D9F" w:rsidRDefault="006B6D9F" w:rsidP="00C4115C">
      <w:pPr>
        <w:ind w:firstLine="0"/>
      </w:pPr>
      <w:r>
        <w:t xml:space="preserve">As mentioned, the “National Energy </w:t>
      </w:r>
      <w:r w:rsidR="00454532">
        <w:t>Strategy</w:t>
      </w:r>
      <w:r>
        <w:t xml:space="preserve">” is 132 pages and is quite complex and far-reaching.  Because of the policies complexity, Hungary created an 11-page overview called “KKI Policy Brief.”  The truncated version of the energy policy is much more palatable. </w:t>
      </w:r>
    </w:p>
    <w:p w14:paraId="2F209AE8" w14:textId="249A8AF6" w:rsidR="006B6D9F" w:rsidRDefault="006B6D9F" w:rsidP="00C4115C">
      <w:r>
        <w:t>The “KKI Policy Brief” uses an “Energy Trilemma”, which is shown in figure 1.  The energy trilemma considers 3 strategic priorities: (1) affordability, (2) supply security, and (3) environmental sustainability.</w:t>
      </w:r>
    </w:p>
    <w:p w14:paraId="0C87CC21" w14:textId="3E3FC64F" w:rsidR="00C4115C" w:rsidRDefault="00C4115C" w:rsidP="00C4115C">
      <w:pPr>
        <w:rPr>
          <w:rFonts w:cs="Roboto Lt"/>
          <w:color w:val="211D1E"/>
        </w:rPr>
      </w:pPr>
      <w:r w:rsidRPr="00C4115C">
        <w:t xml:space="preserve">The </w:t>
      </w:r>
      <w:r w:rsidRPr="00C4115C">
        <w:rPr>
          <w:rFonts w:cs="Roboto Lt"/>
          <w:color w:val="211D1E"/>
        </w:rPr>
        <w:t xml:space="preserve">first strategic priority is </w:t>
      </w:r>
      <w:r w:rsidRPr="00C4115C">
        <w:rPr>
          <w:rFonts w:cs="Roboto Lt"/>
          <w:iCs/>
          <w:color w:val="211D1E"/>
        </w:rPr>
        <w:t>supply security</w:t>
      </w:r>
      <w:r w:rsidRPr="00C4115C">
        <w:rPr>
          <w:rFonts w:cs="Roboto Lt"/>
          <w:color w:val="211D1E"/>
        </w:rPr>
        <w:t>, meaning the ability of the government and/or the market to ensure adequate access to energy and its products (i.e. electricity) at any given moment in time. In the case of Central Europe, this of course ties in to the role of Russian crude oil and natural gas exports to the region, and the implications of potential Russian leverage over domestic politics and business</w:t>
      </w:r>
      <w:sdt>
        <w:sdtPr>
          <w:rPr>
            <w:rFonts w:cs="Roboto Lt"/>
            <w:color w:val="211D1E"/>
          </w:rPr>
          <w:id w:val="2108312944"/>
          <w:citation/>
        </w:sdtPr>
        <w:sdtContent>
          <w:r>
            <w:rPr>
              <w:rFonts w:cs="Roboto Lt"/>
              <w:color w:val="211D1E"/>
            </w:rPr>
            <w:fldChar w:fldCharType="begin"/>
          </w:r>
          <w:r>
            <w:rPr>
              <w:rFonts w:cs="Roboto Lt"/>
              <w:color w:val="211D1E"/>
            </w:rPr>
            <w:instrText xml:space="preserve"> CITATION Kul18 \l 1033 </w:instrText>
          </w:r>
          <w:r>
            <w:rPr>
              <w:rFonts w:cs="Roboto Lt"/>
              <w:color w:val="211D1E"/>
            </w:rPr>
            <w:fldChar w:fldCharType="separate"/>
          </w:r>
          <w:r>
            <w:rPr>
              <w:rFonts w:cs="Roboto Lt"/>
              <w:noProof/>
              <w:color w:val="211D1E"/>
            </w:rPr>
            <w:t xml:space="preserve"> </w:t>
          </w:r>
          <w:r w:rsidRPr="00C4115C">
            <w:rPr>
              <w:rFonts w:cs="Roboto Lt"/>
              <w:noProof/>
              <w:color w:val="211D1E"/>
            </w:rPr>
            <w:t>(Kulcsar, 2018)</w:t>
          </w:r>
          <w:r>
            <w:rPr>
              <w:rFonts w:cs="Roboto Lt"/>
              <w:color w:val="211D1E"/>
            </w:rPr>
            <w:fldChar w:fldCharType="end"/>
          </w:r>
        </w:sdtContent>
      </w:sdt>
      <w:r w:rsidRPr="00C4115C">
        <w:rPr>
          <w:rFonts w:cs="Roboto Lt"/>
          <w:color w:val="211D1E"/>
        </w:rPr>
        <w:t>.</w:t>
      </w:r>
    </w:p>
    <w:p w14:paraId="2FA7927A" w14:textId="62D9B973" w:rsidR="00C4115C" w:rsidRPr="00064905" w:rsidRDefault="00C4115C" w:rsidP="00C4115C">
      <w:pPr>
        <w:rPr>
          <w:rFonts w:cs="Roboto Lt"/>
          <w:color w:val="auto"/>
        </w:rPr>
      </w:pPr>
      <w:r w:rsidRPr="00064905">
        <w:rPr>
          <w:rFonts w:cs="Roboto Lt"/>
          <w:color w:val="auto"/>
        </w:rPr>
        <w:t xml:space="preserve">The second strategic priority presented by the “energy trilemma” is </w:t>
      </w:r>
      <w:r w:rsidRPr="00064905">
        <w:rPr>
          <w:rFonts w:cs="Roboto Lt"/>
          <w:iCs/>
          <w:color w:val="auto"/>
        </w:rPr>
        <w:t>affordability</w:t>
      </w:r>
      <w:r w:rsidRPr="00064905">
        <w:rPr>
          <w:rFonts w:cs="Roboto Lt"/>
          <w:color w:val="auto"/>
        </w:rPr>
        <w:t>. Competitive energy prices are important both to combat poverty on a social level as well as to support domestic economic growth. In the case of Hungary, social factors are high on the policy agenda, with around 15% of the population living below the poverty line</w:t>
      </w:r>
      <w:r w:rsidRPr="00064905">
        <w:rPr>
          <w:rFonts w:cs="Roboto Lt"/>
          <w:color w:val="auto"/>
        </w:rPr>
        <w:t xml:space="preserve"> </w:t>
      </w:r>
      <w:sdt>
        <w:sdtPr>
          <w:rPr>
            <w:rFonts w:cs="Roboto Lt"/>
            <w:color w:val="auto"/>
          </w:rPr>
          <w:id w:val="-1416709477"/>
          <w:citation/>
        </w:sdtPr>
        <w:sdtContent>
          <w:r w:rsidRPr="00064905">
            <w:rPr>
              <w:rFonts w:cs="Roboto Lt"/>
              <w:color w:val="auto"/>
            </w:rPr>
            <w:fldChar w:fldCharType="begin"/>
          </w:r>
          <w:r w:rsidRPr="00064905">
            <w:rPr>
              <w:rFonts w:cs="Roboto Lt"/>
              <w:color w:val="auto"/>
            </w:rPr>
            <w:instrText xml:space="preserve"> CITATION Kul18 \l 1033 </w:instrText>
          </w:r>
          <w:r w:rsidRPr="00064905">
            <w:rPr>
              <w:rFonts w:cs="Roboto Lt"/>
              <w:color w:val="auto"/>
            </w:rPr>
            <w:fldChar w:fldCharType="separate"/>
          </w:r>
          <w:r w:rsidRPr="00064905">
            <w:rPr>
              <w:rFonts w:cs="Roboto Lt"/>
              <w:noProof/>
              <w:color w:val="auto"/>
            </w:rPr>
            <w:t>(Kulcsar, 2018)</w:t>
          </w:r>
          <w:r w:rsidRPr="00064905">
            <w:rPr>
              <w:rFonts w:cs="Roboto Lt"/>
              <w:color w:val="auto"/>
            </w:rPr>
            <w:fldChar w:fldCharType="end"/>
          </w:r>
        </w:sdtContent>
      </w:sdt>
      <w:r w:rsidRPr="00064905">
        <w:rPr>
          <w:rFonts w:cs="Roboto Lt"/>
          <w:color w:val="auto"/>
        </w:rPr>
        <w:t>.</w:t>
      </w:r>
    </w:p>
    <w:p w14:paraId="55AC5C13" w14:textId="53D6A238" w:rsidR="00C4115C" w:rsidRPr="00064905" w:rsidRDefault="00C4115C" w:rsidP="00C4115C">
      <w:pPr>
        <w:rPr>
          <w:rFonts w:cs="Roboto Lt"/>
          <w:color w:val="211D1E"/>
        </w:rPr>
      </w:pPr>
      <w:r w:rsidRPr="00064905">
        <w:rPr>
          <w:rFonts w:cs="Roboto Lt"/>
          <w:color w:val="211D1E"/>
        </w:rPr>
        <w:t xml:space="preserve">The third strategic priority is </w:t>
      </w:r>
      <w:r w:rsidRPr="00064905">
        <w:rPr>
          <w:rFonts w:cs="Roboto Lt"/>
          <w:iCs/>
          <w:color w:val="211D1E"/>
        </w:rPr>
        <w:t>environmental sustainability</w:t>
      </w:r>
      <w:r w:rsidRPr="00064905">
        <w:rPr>
          <w:rFonts w:cs="Roboto Lt"/>
          <w:color w:val="211D1E"/>
        </w:rPr>
        <w:t xml:space="preserve">, and correlates to the fight against climate change. Although this may seem a long-term and therefore perhaps less pressing </w:t>
      </w:r>
      <w:r w:rsidRPr="00064905">
        <w:rPr>
          <w:rFonts w:cs="Roboto Lt"/>
          <w:color w:val="211D1E"/>
        </w:rPr>
        <w:lastRenderedPageBreak/>
        <w:t>concern, mitigating and adapting to the effects of anthropogenic global warming are fast emerging as fundamental global challenges</w:t>
      </w:r>
      <w:r w:rsidRPr="00064905">
        <w:rPr>
          <w:rFonts w:cs="Roboto Lt"/>
          <w:color w:val="211D1E"/>
        </w:rPr>
        <w:t xml:space="preserve"> </w:t>
      </w:r>
      <w:sdt>
        <w:sdtPr>
          <w:rPr>
            <w:rFonts w:cs="Roboto Lt"/>
            <w:color w:val="211D1E"/>
          </w:rPr>
          <w:id w:val="-606351348"/>
          <w:citation/>
        </w:sdtPr>
        <w:sdtContent>
          <w:r w:rsidRPr="00064905">
            <w:rPr>
              <w:rFonts w:cs="Roboto Lt"/>
              <w:color w:val="211D1E"/>
            </w:rPr>
            <w:fldChar w:fldCharType="begin"/>
          </w:r>
          <w:r w:rsidRPr="00064905">
            <w:rPr>
              <w:rFonts w:cs="Roboto Lt"/>
              <w:color w:val="211D1E"/>
            </w:rPr>
            <w:instrText xml:space="preserve"> CITATION Kul18 \l 1033 </w:instrText>
          </w:r>
          <w:r w:rsidRPr="00064905">
            <w:rPr>
              <w:rFonts w:cs="Roboto Lt"/>
              <w:color w:val="211D1E"/>
            </w:rPr>
            <w:fldChar w:fldCharType="separate"/>
          </w:r>
          <w:r w:rsidRPr="00064905">
            <w:rPr>
              <w:rFonts w:cs="Roboto Lt"/>
              <w:noProof/>
              <w:color w:val="211D1E"/>
            </w:rPr>
            <w:t>(Kulcsar, 2018)</w:t>
          </w:r>
          <w:r w:rsidRPr="00064905">
            <w:rPr>
              <w:rFonts w:cs="Roboto Lt"/>
              <w:color w:val="211D1E"/>
            </w:rPr>
            <w:fldChar w:fldCharType="end"/>
          </w:r>
        </w:sdtContent>
      </w:sdt>
      <w:r w:rsidRPr="00064905">
        <w:rPr>
          <w:rFonts w:cs="Roboto Lt"/>
          <w:color w:val="211D1E"/>
        </w:rPr>
        <w:t>.</w:t>
      </w:r>
      <w:r w:rsidRPr="00064905">
        <w:rPr>
          <w:rFonts w:cs="Roboto Lt"/>
          <w:color w:val="211D1E"/>
        </w:rPr>
        <w:t xml:space="preserve">   Again, Hungary is bound by the European’s ambitious goals, which limits room for maneuverability in energy affairs.</w:t>
      </w:r>
    </w:p>
    <w:p w14:paraId="6C1A0E4A" w14:textId="77777777" w:rsidR="0070176C" w:rsidRPr="00C4115C" w:rsidRDefault="0070176C" w:rsidP="00C4115C">
      <w:pPr>
        <w:rPr>
          <w:color w:val="auto"/>
        </w:rPr>
      </w:pPr>
    </w:p>
    <w:p w14:paraId="6A9BC87C" w14:textId="44FDD17F" w:rsidR="00350F3D" w:rsidRDefault="0070176C" w:rsidP="0070176C">
      <w:pPr>
        <w:ind w:firstLine="0"/>
      </w:pPr>
      <w:r>
        <w:rPr>
          <w:noProof/>
          <w:lang w:eastAsia="en-US"/>
        </w:rPr>
        <w:drawing>
          <wp:inline distT="0" distB="0" distL="0" distR="0" wp14:anchorId="0E88E95D" wp14:editId="356D560C">
            <wp:extent cx="4781725"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7588" cy="2899151"/>
                    </a:xfrm>
                    <a:prstGeom prst="rect">
                      <a:avLst/>
                    </a:prstGeom>
                  </pic:spPr>
                </pic:pic>
              </a:graphicData>
            </a:graphic>
          </wp:inline>
        </w:drawing>
      </w:r>
    </w:p>
    <w:p w14:paraId="585ABD24" w14:textId="5B91E27E" w:rsidR="0070176C" w:rsidRDefault="0070176C" w:rsidP="0070176C">
      <w:pPr>
        <w:ind w:firstLine="0"/>
      </w:pPr>
      <w:r>
        <w:t xml:space="preserve">Figure 1 – Energy Trilemma </w:t>
      </w:r>
      <w:sdt>
        <w:sdtPr>
          <w:id w:val="-1018386557"/>
          <w:citation/>
        </w:sdtPr>
        <w:sdtContent>
          <w:r>
            <w:fldChar w:fldCharType="begin"/>
          </w:r>
          <w:r>
            <w:instrText xml:space="preserve"> CITATION Kul18 \l 1033 </w:instrText>
          </w:r>
          <w:r>
            <w:fldChar w:fldCharType="separate"/>
          </w:r>
          <w:r>
            <w:rPr>
              <w:noProof/>
            </w:rPr>
            <w:t>(Kulcsar, 2018)</w:t>
          </w:r>
          <w:r>
            <w:fldChar w:fldCharType="end"/>
          </w:r>
        </w:sdtContent>
      </w:sdt>
    </w:p>
    <w:p w14:paraId="5E2A678A" w14:textId="1BD2F4D9" w:rsidR="0070176C" w:rsidRDefault="0070176C" w:rsidP="00F077F7"/>
    <w:p w14:paraId="0707E8E6" w14:textId="557E7EA5" w:rsidR="0070176C" w:rsidRDefault="0070176C" w:rsidP="00F077F7"/>
    <w:p w14:paraId="70CD5788" w14:textId="7F0ECA97" w:rsidR="0070176C" w:rsidRDefault="0070176C" w:rsidP="00F077F7"/>
    <w:p w14:paraId="757F02AE" w14:textId="2496C8EB" w:rsidR="007468FE" w:rsidRDefault="007468FE" w:rsidP="00F077F7"/>
    <w:p w14:paraId="47A6B504" w14:textId="617B2588" w:rsidR="007468FE" w:rsidRDefault="007468FE" w:rsidP="00F077F7"/>
    <w:p w14:paraId="4C5BAC65" w14:textId="73F17E4C" w:rsidR="007468FE" w:rsidRDefault="007468FE" w:rsidP="00F077F7"/>
    <w:p w14:paraId="12872120" w14:textId="650E714F" w:rsidR="007468FE" w:rsidRDefault="007468FE" w:rsidP="00F077F7"/>
    <w:p w14:paraId="761DD5BD" w14:textId="719D9F08" w:rsidR="007468FE" w:rsidRDefault="007468FE" w:rsidP="00F077F7"/>
    <w:p w14:paraId="46EADAFC" w14:textId="3ADFD0BC" w:rsidR="007468FE" w:rsidRDefault="007468FE" w:rsidP="00F077F7"/>
    <w:p w14:paraId="3757984F" w14:textId="77777777" w:rsidR="007468FE" w:rsidRDefault="007468FE" w:rsidP="00F077F7"/>
    <w:p w14:paraId="2C67FDEB" w14:textId="585CE6CA" w:rsidR="00E838AB" w:rsidRPr="008F7296" w:rsidRDefault="007468FE" w:rsidP="007468FE">
      <w:pPr>
        <w:ind w:firstLine="0"/>
        <w:jc w:val="center"/>
        <w:rPr>
          <w:b/>
        </w:rPr>
      </w:pPr>
      <w:r>
        <w:rPr>
          <w:b/>
        </w:rPr>
        <w:lastRenderedPageBreak/>
        <w:t>Conclusion</w:t>
      </w:r>
    </w:p>
    <w:p w14:paraId="6101F991" w14:textId="247135BF" w:rsidR="00FA3B78" w:rsidRDefault="00E838AB" w:rsidP="00E30E1F">
      <w:pPr>
        <w:rPr>
          <w:rFonts w:cs="Roboto Lt"/>
          <w:color w:val="211D1E"/>
          <w:sz w:val="23"/>
          <w:szCs w:val="23"/>
        </w:rPr>
      </w:pPr>
      <w:r w:rsidRPr="007468FE">
        <w:t>Firstly, in the</w:t>
      </w:r>
      <w:r w:rsidR="00994F0E" w:rsidRPr="007468FE">
        <w:t xml:space="preserve"> abstract</w:t>
      </w:r>
      <w:r w:rsidRPr="007468FE">
        <w:t xml:space="preserve">, </w:t>
      </w:r>
      <w:r w:rsidR="00994F0E" w:rsidRPr="007468FE">
        <w:rPr>
          <w:rFonts w:cs="Roboto Lt"/>
          <w:color w:val="211D1E"/>
        </w:rPr>
        <w:t>the policy brief attempts to outline some of the main goals and challenges shaping energy policy in Hungary</w:t>
      </w:r>
      <w:r w:rsidR="002157A5">
        <w:rPr>
          <w:rFonts w:cs="Roboto Lt"/>
          <w:color w:val="211D1E"/>
        </w:rPr>
        <w:t>, utilizing the “energy trilemma</w:t>
      </w:r>
      <w:r w:rsidR="00E30E1F">
        <w:rPr>
          <w:rFonts w:cs="Roboto Lt"/>
          <w:color w:val="211D1E"/>
        </w:rPr>
        <w:t>.”</w:t>
      </w:r>
      <w:r w:rsidR="00994F0E" w:rsidRPr="007468FE">
        <w:rPr>
          <w:rFonts w:cs="Roboto Lt"/>
          <w:color w:val="211D1E"/>
        </w:rPr>
        <w:t xml:space="preserve"> After providing an overview of the Hungarian energy mix, it examines three strategic energy policy challenges in detail. These are Hungary’s dependence on (primarily Russian) energy imports, the role of nuclear energy</w:t>
      </w:r>
      <w:r w:rsidR="007468FE" w:rsidRPr="007468FE">
        <w:rPr>
          <w:rFonts w:cs="Roboto Lt"/>
          <w:color w:val="211D1E"/>
        </w:rPr>
        <w:t>,</w:t>
      </w:r>
      <w:r w:rsidR="00994F0E" w:rsidRPr="007468FE">
        <w:rPr>
          <w:rFonts w:cs="Roboto Lt"/>
          <w:color w:val="211D1E"/>
        </w:rPr>
        <w:t xml:space="preserve"> </w:t>
      </w:r>
      <w:r w:rsidR="002157A5">
        <w:rPr>
          <w:rFonts w:cs="Roboto Lt"/>
          <w:color w:val="211D1E"/>
        </w:rPr>
        <w:t>and the</w:t>
      </w:r>
      <w:r w:rsidR="00994F0E" w:rsidRPr="007468FE">
        <w:rPr>
          <w:rFonts w:cs="Roboto Lt"/>
          <w:color w:val="211D1E"/>
        </w:rPr>
        <w:t xml:space="preserve"> impacts of climate change over the long-term</w:t>
      </w:r>
      <w:r w:rsidR="007468FE">
        <w:rPr>
          <w:rFonts w:cs="Roboto Lt"/>
          <w:color w:val="211D1E"/>
        </w:rPr>
        <w:t xml:space="preserve"> with a deadline of 2030</w:t>
      </w:r>
      <w:r w:rsidR="00994F0E" w:rsidRPr="007468FE">
        <w:rPr>
          <w:rFonts w:cs="Roboto Lt"/>
          <w:color w:val="211D1E"/>
        </w:rPr>
        <w:t xml:space="preserve">. </w:t>
      </w:r>
      <w:r w:rsidR="007468FE" w:rsidRPr="007468FE">
        <w:rPr>
          <w:rFonts w:cs="Roboto Lt"/>
          <w:color w:val="211D1E"/>
        </w:rPr>
        <w:t>The truncated policy</w:t>
      </w:r>
      <w:r w:rsidR="00994F0E" w:rsidRPr="007468FE">
        <w:rPr>
          <w:rFonts w:cs="Roboto Lt"/>
          <w:color w:val="211D1E"/>
        </w:rPr>
        <w:t xml:space="preserve"> looks at the specific security-related concerns raised by these dilemmas, ranging from the geopolitical dynamics of Central Europe to the emergence of new security concerns, such as the cyber security of critical energy infrastructure</w:t>
      </w:r>
      <w:r w:rsidR="00FA3B78" w:rsidRPr="007468FE">
        <w:rPr>
          <w:rFonts w:cs="Roboto Lt"/>
          <w:color w:val="211D1E"/>
        </w:rPr>
        <w:t xml:space="preserve"> </w:t>
      </w:r>
      <w:sdt>
        <w:sdtPr>
          <w:rPr>
            <w:rFonts w:cs="Roboto Lt"/>
            <w:color w:val="211D1E"/>
          </w:rPr>
          <w:id w:val="-1846239132"/>
          <w:citation/>
        </w:sdtPr>
        <w:sdtEndPr/>
        <w:sdtContent>
          <w:r w:rsidR="00FA3B78" w:rsidRPr="007468FE">
            <w:rPr>
              <w:rFonts w:cs="Roboto Lt"/>
              <w:color w:val="211D1E"/>
            </w:rPr>
            <w:fldChar w:fldCharType="begin"/>
          </w:r>
          <w:r w:rsidR="00FA3B78" w:rsidRPr="007468FE">
            <w:rPr>
              <w:rFonts w:cs="Roboto Lt"/>
              <w:color w:val="211D1E"/>
            </w:rPr>
            <w:instrText xml:space="preserve"> CITATION Kul18 \l 1033 </w:instrText>
          </w:r>
          <w:r w:rsidR="00FA3B78" w:rsidRPr="007468FE">
            <w:rPr>
              <w:rFonts w:cs="Roboto Lt"/>
              <w:color w:val="211D1E"/>
            </w:rPr>
            <w:fldChar w:fldCharType="separate"/>
          </w:r>
          <w:r w:rsidR="00FA3B78" w:rsidRPr="007468FE">
            <w:rPr>
              <w:rFonts w:cs="Roboto Lt"/>
              <w:noProof/>
              <w:color w:val="211D1E"/>
            </w:rPr>
            <w:t>(Kulcsar, 2018)</w:t>
          </w:r>
          <w:r w:rsidR="00FA3B78" w:rsidRPr="007468FE">
            <w:rPr>
              <w:rFonts w:cs="Roboto Lt"/>
              <w:color w:val="211D1E"/>
            </w:rPr>
            <w:fldChar w:fldCharType="end"/>
          </w:r>
        </w:sdtContent>
      </w:sdt>
      <w:r w:rsidR="00994F0E">
        <w:rPr>
          <w:rFonts w:cs="Roboto Lt"/>
          <w:color w:val="211D1E"/>
          <w:sz w:val="23"/>
          <w:szCs w:val="23"/>
        </w:rPr>
        <w:t xml:space="preserve">. </w:t>
      </w:r>
    </w:p>
    <w:p w14:paraId="20C693C2" w14:textId="276BBFBE" w:rsidR="00FA3B78" w:rsidRPr="00FA3B78" w:rsidRDefault="00E838AB" w:rsidP="00E30E1F">
      <w:r w:rsidRPr="00FA3B78">
        <w:t xml:space="preserve">Secondly, </w:t>
      </w:r>
      <w:r w:rsidR="00FA3B78" w:rsidRPr="00FA3B78">
        <w:t xml:space="preserve">the introduction provides decisions about energy and climate policy are always shaped by myriad political, economic, societal, security-related and environmental concerns. The multi-faceted nature of energy policy is particularly apparent in the case of Central Europe, where the source of </w:t>
      </w:r>
      <w:r w:rsidR="00B74840">
        <w:t>Hungary’s</w:t>
      </w:r>
      <w:r w:rsidR="00FA3B78" w:rsidRPr="00FA3B78">
        <w:t xml:space="preserve"> energy imports, ties to regional players</w:t>
      </w:r>
      <w:r w:rsidR="00B74840">
        <w:t>,</w:t>
      </w:r>
      <w:r w:rsidR="00FA3B78" w:rsidRPr="00FA3B78">
        <w:t xml:space="preserve"> and the role of Russia in the European energy mix are</w:t>
      </w:r>
      <w:r w:rsidR="00B74840">
        <w:t xml:space="preserve"> highly political and</w:t>
      </w:r>
      <w:r w:rsidR="00FA3B78" w:rsidRPr="00FA3B78">
        <w:t xml:space="preserve"> sensitive topics in domestic and foreign policy</w:t>
      </w:r>
      <w:r w:rsidR="00B74840">
        <w:t>.</w:t>
      </w:r>
      <w:r w:rsidR="00FA3B78" w:rsidRPr="00FA3B78">
        <w:t xml:space="preserve"> </w:t>
      </w:r>
    </w:p>
    <w:p w14:paraId="33485DCA" w14:textId="2F1413DE" w:rsidR="00FA3B78" w:rsidRPr="00FA3B78" w:rsidRDefault="00E838AB" w:rsidP="00E30E1F">
      <w:r w:rsidRPr="00FA3B78">
        <w:t>Thirdly, the policy</w:t>
      </w:r>
      <w:r w:rsidR="00FA3B78" w:rsidRPr="00FA3B78">
        <w:t xml:space="preserve"> provides and overview of Hungary’s current energy mix</w:t>
      </w:r>
      <w:r w:rsidR="00B74840">
        <w:t xml:space="preserve">.  Again, Hungary is </w:t>
      </w:r>
      <w:r w:rsidR="00FA3B78" w:rsidRPr="00FA3B78">
        <w:t>land-locked Central European country wit</w:t>
      </w:r>
      <w:bookmarkStart w:id="0" w:name="_GoBack"/>
      <w:bookmarkEnd w:id="0"/>
      <w:r w:rsidR="00FA3B78" w:rsidRPr="00FA3B78">
        <w:t xml:space="preserve">h </w:t>
      </w:r>
      <w:r w:rsidR="00B74840">
        <w:t>unsustainable</w:t>
      </w:r>
      <w:r w:rsidR="00FA3B78" w:rsidRPr="00FA3B78">
        <w:t xml:space="preserve"> amounts of domestic energy sources, the options facing Hungarian energy policy are </w:t>
      </w:r>
      <w:r w:rsidR="00B74840">
        <w:t>mostly limited</w:t>
      </w:r>
      <w:r w:rsidR="00FA3B78" w:rsidRPr="00FA3B78">
        <w:t xml:space="preserve"> by external factors. </w:t>
      </w:r>
      <w:r w:rsidR="00B74840">
        <w:t>Hungary lacks large-scale inland fossil fuel reserves</w:t>
      </w:r>
      <w:r w:rsidR="00B74840">
        <w:t>,</w:t>
      </w:r>
      <w:r w:rsidR="00B74840">
        <w:t xml:space="preserve"> nor has direct access to the sea for offshore wind or a gas line</w:t>
      </w:r>
      <w:r w:rsidR="00B74840">
        <w:t>, which provides a grim outlook for energy diversity</w:t>
      </w:r>
      <w:r w:rsidR="00B74840">
        <w:t xml:space="preserve">.   </w:t>
      </w:r>
      <w:r w:rsidR="00B74840">
        <w:t>Figure 2 provides a current snapshot of Hungary’s electricity imports.  Most of Hungary’s electricity is imported as shown in figure 2.</w:t>
      </w:r>
    </w:p>
    <w:p w14:paraId="2685FF8E" w14:textId="77777777" w:rsidR="00C4115C" w:rsidRDefault="00C4115C" w:rsidP="00E838AB">
      <w:pPr>
        <w:spacing w:before="100" w:beforeAutospacing="1" w:after="100" w:afterAutospacing="1"/>
      </w:pPr>
    </w:p>
    <w:p w14:paraId="55AAB212" w14:textId="212D68BB" w:rsidR="00E838AB" w:rsidRDefault="00774DDA" w:rsidP="00B74840">
      <w:pPr>
        <w:spacing w:before="100" w:beforeAutospacing="1" w:after="100" w:afterAutospacing="1"/>
        <w:ind w:firstLine="0"/>
      </w:pPr>
      <w:r>
        <w:rPr>
          <w:noProof/>
          <w:lang w:eastAsia="en-US"/>
        </w:rPr>
        <w:lastRenderedPageBreak/>
        <w:drawing>
          <wp:anchor distT="0" distB="0" distL="114300" distR="114300" simplePos="0" relativeHeight="251658240" behindDoc="0" locked="0" layoutInCell="1" allowOverlap="1" wp14:anchorId="246DEAC1" wp14:editId="76C6F1F7">
            <wp:simplePos x="0" y="0"/>
            <wp:positionH relativeFrom="margin">
              <wp:align>right</wp:align>
            </wp:positionH>
            <wp:positionV relativeFrom="paragraph">
              <wp:posOffset>304800</wp:posOffset>
            </wp:positionV>
            <wp:extent cx="5943600" cy="3962400"/>
            <wp:effectExtent l="19050" t="19050" r="19050" b="19050"/>
            <wp:wrapNone/>
            <wp:docPr id="3" name="Picture 3" descr="MagyarorszÃ¡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yarorszÃ¡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w="19050">
                      <a:solidFill>
                        <a:schemeClr val="tx1"/>
                      </a:solidFill>
                    </a:ln>
                    <a:effectLst/>
                  </pic:spPr>
                </pic:pic>
              </a:graphicData>
            </a:graphic>
            <wp14:sizeRelH relativeFrom="page">
              <wp14:pctWidth>0</wp14:pctWidth>
            </wp14:sizeRelH>
            <wp14:sizeRelV relativeFrom="page">
              <wp14:pctHeight>0</wp14:pctHeight>
            </wp14:sizeRelV>
          </wp:anchor>
        </w:drawing>
      </w:r>
    </w:p>
    <w:p w14:paraId="5D43B42C" w14:textId="493D7AAE" w:rsidR="0070083A" w:rsidRDefault="0070083A" w:rsidP="00774DDA">
      <w:pPr>
        <w:jc w:val="both"/>
      </w:pPr>
    </w:p>
    <w:p w14:paraId="5698390E" w14:textId="21DAB5CB" w:rsidR="00774DDA" w:rsidRDefault="00774DDA" w:rsidP="00774DDA">
      <w:pPr>
        <w:jc w:val="both"/>
      </w:pPr>
    </w:p>
    <w:p w14:paraId="5E7CF786" w14:textId="7B30B428" w:rsidR="00774DDA" w:rsidRDefault="00774DDA" w:rsidP="00774DDA">
      <w:pPr>
        <w:jc w:val="both"/>
      </w:pPr>
    </w:p>
    <w:p w14:paraId="167C52A0" w14:textId="3A7A93C6" w:rsidR="00774DDA" w:rsidRDefault="00774DDA" w:rsidP="00774DDA">
      <w:pPr>
        <w:jc w:val="both"/>
      </w:pPr>
    </w:p>
    <w:p w14:paraId="0B83EFFF" w14:textId="5F9AADAD" w:rsidR="00774DDA" w:rsidRDefault="00774DDA" w:rsidP="00774DDA">
      <w:pPr>
        <w:jc w:val="both"/>
      </w:pPr>
    </w:p>
    <w:p w14:paraId="4C05ADD9" w14:textId="10EB3C2C" w:rsidR="00774DDA" w:rsidRDefault="00774DDA" w:rsidP="00774DDA">
      <w:pPr>
        <w:jc w:val="both"/>
      </w:pPr>
    </w:p>
    <w:p w14:paraId="2B700B66" w14:textId="0472105D" w:rsidR="00774DDA" w:rsidRDefault="00774DDA" w:rsidP="00774DDA">
      <w:pPr>
        <w:jc w:val="both"/>
      </w:pPr>
    </w:p>
    <w:p w14:paraId="26EA7E21" w14:textId="0CF57043" w:rsidR="00774DDA" w:rsidRDefault="00774DDA" w:rsidP="00774DDA">
      <w:pPr>
        <w:jc w:val="both"/>
      </w:pPr>
    </w:p>
    <w:p w14:paraId="3EE07DA0" w14:textId="4540414F" w:rsidR="00774DDA" w:rsidRDefault="00774DDA" w:rsidP="00774DDA">
      <w:pPr>
        <w:jc w:val="both"/>
      </w:pPr>
    </w:p>
    <w:p w14:paraId="4D1659E7" w14:textId="6D83C377" w:rsidR="00774DDA" w:rsidRDefault="00774DDA" w:rsidP="00774DDA">
      <w:pPr>
        <w:jc w:val="both"/>
      </w:pPr>
    </w:p>
    <w:p w14:paraId="34ACB210" w14:textId="6037E8FA" w:rsidR="00774DDA" w:rsidRDefault="00774DDA" w:rsidP="00774DDA">
      <w:pPr>
        <w:jc w:val="both"/>
      </w:pPr>
    </w:p>
    <w:p w14:paraId="5BF19E81" w14:textId="6E449199" w:rsidR="00774DDA" w:rsidRDefault="00774DDA" w:rsidP="00774DDA">
      <w:pPr>
        <w:ind w:firstLine="0"/>
        <w:jc w:val="both"/>
      </w:pPr>
      <w:r>
        <w:t xml:space="preserve">Figure 2 – Electricity Transmission </w:t>
      </w:r>
      <w:sdt>
        <w:sdtPr>
          <w:id w:val="374892843"/>
          <w:citation/>
        </w:sdtPr>
        <w:sdtContent>
          <w:r>
            <w:fldChar w:fldCharType="begin"/>
          </w:r>
          <w:r>
            <w:instrText xml:space="preserve"> CITATION Mav19 \l 1033 </w:instrText>
          </w:r>
          <w:r>
            <w:fldChar w:fldCharType="separate"/>
          </w:r>
          <w:r>
            <w:rPr>
              <w:noProof/>
            </w:rPr>
            <w:t>(Mavir, 2019)</w:t>
          </w:r>
          <w:r>
            <w:fldChar w:fldCharType="end"/>
          </w:r>
        </w:sdtContent>
      </w:sdt>
    </w:p>
    <w:p w14:paraId="57927FBC" w14:textId="5EB477FE" w:rsidR="00774DDA" w:rsidRDefault="00774DDA" w:rsidP="00774DDA">
      <w:pPr>
        <w:ind w:firstLine="0"/>
        <w:jc w:val="both"/>
      </w:pPr>
    </w:p>
    <w:p w14:paraId="4C6C3299" w14:textId="6DDE03ED" w:rsidR="00774DDA" w:rsidRDefault="00774DDA" w:rsidP="00774DDA">
      <w:pPr>
        <w:ind w:firstLine="0"/>
        <w:jc w:val="both"/>
      </w:pPr>
    </w:p>
    <w:p w14:paraId="79498DF6" w14:textId="15D801BE" w:rsidR="00774DDA" w:rsidRDefault="00774DDA" w:rsidP="00774DDA">
      <w:pPr>
        <w:ind w:firstLine="0"/>
        <w:jc w:val="both"/>
      </w:pPr>
    </w:p>
    <w:p w14:paraId="1AC794BE" w14:textId="75A1F1C5" w:rsidR="00774DDA" w:rsidRDefault="00774DDA" w:rsidP="00774DDA">
      <w:pPr>
        <w:ind w:firstLine="0"/>
        <w:jc w:val="both"/>
      </w:pPr>
    </w:p>
    <w:p w14:paraId="60C50DF9" w14:textId="02B5E998" w:rsidR="00774DDA" w:rsidRDefault="00774DDA" w:rsidP="00774DDA">
      <w:pPr>
        <w:ind w:firstLine="0"/>
        <w:jc w:val="both"/>
      </w:pPr>
    </w:p>
    <w:p w14:paraId="17CF216C" w14:textId="0041DE5E" w:rsidR="00774DDA" w:rsidRDefault="00774DDA" w:rsidP="00774DDA">
      <w:pPr>
        <w:ind w:firstLine="0"/>
        <w:jc w:val="both"/>
      </w:pPr>
    </w:p>
    <w:p w14:paraId="79FC741E" w14:textId="64FF9709" w:rsidR="00774DDA" w:rsidRDefault="00774DDA" w:rsidP="00774DDA">
      <w:pPr>
        <w:ind w:firstLine="0"/>
        <w:jc w:val="both"/>
      </w:pPr>
    </w:p>
    <w:p w14:paraId="3C523153" w14:textId="383B1D10" w:rsidR="00774DDA" w:rsidRDefault="00774DDA" w:rsidP="00774DDA">
      <w:pPr>
        <w:ind w:firstLine="0"/>
        <w:jc w:val="both"/>
      </w:pPr>
    </w:p>
    <w:p w14:paraId="4ED6B578" w14:textId="1DFCA173" w:rsidR="00774DDA" w:rsidRDefault="00774DDA" w:rsidP="00774DDA">
      <w:pPr>
        <w:ind w:firstLine="0"/>
        <w:jc w:val="both"/>
      </w:pPr>
    </w:p>
    <w:p w14:paraId="7FCA7EFB" w14:textId="16766AF5" w:rsidR="00774DDA" w:rsidRDefault="00774DDA" w:rsidP="00774DDA">
      <w:pPr>
        <w:ind w:firstLine="0"/>
        <w:jc w:val="both"/>
      </w:pPr>
    </w:p>
    <w:sdt>
      <w:sdtPr>
        <w:id w:val="-1701234721"/>
        <w:docPartObj>
          <w:docPartGallery w:val="Bibliographies"/>
          <w:docPartUnique/>
        </w:docPartObj>
      </w:sdtPr>
      <w:sdtEndPr>
        <w:rPr>
          <w:rFonts w:asciiTheme="minorHAnsi" w:eastAsiaTheme="minorEastAsia" w:hAnsiTheme="minorHAnsi" w:cstheme="minorBidi"/>
          <w:b w:val="0"/>
          <w:bCs w:val="0"/>
        </w:rPr>
      </w:sdtEndPr>
      <w:sdtContent>
        <w:p w14:paraId="44D910CF" w14:textId="08A56CD6" w:rsidR="00774DDA" w:rsidRDefault="00774DDA">
          <w:pPr>
            <w:pStyle w:val="Heading1"/>
          </w:pPr>
          <w:r>
            <w:t>References</w:t>
          </w:r>
        </w:p>
        <w:sdt>
          <w:sdtPr>
            <w:id w:val="-573587230"/>
            <w:bibliography/>
          </w:sdtPr>
          <w:sdtContent>
            <w:p w14:paraId="472DA116" w14:textId="77777777" w:rsidR="00774DDA" w:rsidRDefault="00774DDA" w:rsidP="00774DDA">
              <w:pPr>
                <w:pStyle w:val="Bibliography"/>
                <w:rPr>
                  <w:noProof/>
                </w:rPr>
              </w:pPr>
              <w:r>
                <w:fldChar w:fldCharType="begin"/>
              </w:r>
              <w:r>
                <w:instrText xml:space="preserve"> BIBLIOGRAPHY </w:instrText>
              </w:r>
              <w:r>
                <w:fldChar w:fldCharType="separate"/>
              </w:r>
              <w:r>
                <w:rPr>
                  <w:noProof/>
                </w:rPr>
                <w:t xml:space="preserve">ACEEE. (n.d.). </w:t>
              </w:r>
              <w:r>
                <w:rPr>
                  <w:i/>
                  <w:iCs/>
                  <w:noProof/>
                </w:rPr>
                <w:t>National Energy Policy</w:t>
              </w:r>
              <w:r>
                <w:rPr>
                  <w:noProof/>
                </w:rPr>
                <w:t>. Retrieved from American Council for an Energy-Efficient Economy: https://aceee.org/portal/national-policy</w:t>
              </w:r>
            </w:p>
            <w:p w14:paraId="3C89A0A9" w14:textId="77777777" w:rsidR="00774DDA" w:rsidRDefault="00774DDA" w:rsidP="00774DDA">
              <w:pPr>
                <w:pStyle w:val="Bibliography"/>
                <w:rPr>
                  <w:noProof/>
                </w:rPr>
              </w:pPr>
              <w:r>
                <w:rPr>
                  <w:noProof/>
                </w:rPr>
                <w:t xml:space="preserve">Anderson, M. (2014, June 4). </w:t>
              </w:r>
              <w:r>
                <w:rPr>
                  <w:i/>
                  <w:iCs/>
                  <w:noProof/>
                </w:rPr>
                <w:t>25 Moments Tat Changed America</w:t>
              </w:r>
              <w:r>
                <w:rPr>
                  <w:noProof/>
                </w:rPr>
                <w:t>. Retrieved from Time: http://time.com/3889533/25-moments-changed-america/</w:t>
              </w:r>
            </w:p>
            <w:p w14:paraId="06E53ACE" w14:textId="77777777" w:rsidR="00774DDA" w:rsidRDefault="00774DDA" w:rsidP="00774DDA">
              <w:pPr>
                <w:pStyle w:val="Bibliography"/>
                <w:rPr>
                  <w:noProof/>
                </w:rPr>
              </w:pPr>
              <w:r>
                <w:rPr>
                  <w:noProof/>
                </w:rPr>
                <w:t xml:space="preserve">Angelo State University. (n.d.). </w:t>
              </w:r>
              <w:r>
                <w:rPr>
                  <w:i/>
                  <w:iCs/>
                  <w:noProof/>
                </w:rPr>
                <w:t>Public Administrators and Public Policy</w:t>
              </w:r>
              <w:r>
                <w:rPr>
                  <w:noProof/>
                </w:rPr>
                <w:t>. Retrieved from Public Policy: https://www.angelo.edu/faculty/ljones/gov3301/block6/objective5.htm</w:t>
              </w:r>
            </w:p>
            <w:p w14:paraId="230DA849" w14:textId="77777777" w:rsidR="00774DDA" w:rsidRDefault="00774DDA" w:rsidP="00774DDA">
              <w:pPr>
                <w:pStyle w:val="Bibliography"/>
                <w:rPr>
                  <w:noProof/>
                </w:rPr>
              </w:pPr>
              <w:r>
                <w:rPr>
                  <w:noProof/>
                </w:rPr>
                <w:t xml:space="preserve">Carbon Tax Center. (n.d.). </w:t>
              </w:r>
              <w:r>
                <w:rPr>
                  <w:i/>
                  <w:iCs/>
                  <w:noProof/>
                </w:rPr>
                <w:t>Where Carbon Is Taxed</w:t>
              </w:r>
              <w:r>
                <w:rPr>
                  <w:noProof/>
                </w:rPr>
                <w:t>. Retrieved from CTC: https://www.carbontax.org/where-carbon-is-taxed/#United%20Kingdom</w:t>
              </w:r>
            </w:p>
            <w:p w14:paraId="5DFDBBE1" w14:textId="77777777" w:rsidR="00774DDA" w:rsidRDefault="00774DDA" w:rsidP="00774DDA">
              <w:pPr>
                <w:pStyle w:val="Bibliography"/>
                <w:rPr>
                  <w:noProof/>
                </w:rPr>
              </w:pPr>
              <w:r>
                <w:rPr>
                  <w:noProof/>
                </w:rPr>
                <w:t xml:space="preserve">Collins Dictionary. (n.d.). </w:t>
              </w:r>
              <w:r>
                <w:rPr>
                  <w:i/>
                  <w:iCs/>
                  <w:noProof/>
                </w:rPr>
                <w:t>Definition of 'Policy'</w:t>
              </w:r>
              <w:r>
                <w:rPr>
                  <w:noProof/>
                </w:rPr>
                <w:t>. Retrieved from Collins: https://www.collinsdictionary.com/us/dictionary/english/policy</w:t>
              </w:r>
            </w:p>
            <w:p w14:paraId="6A1D8BE4" w14:textId="77777777" w:rsidR="00774DDA" w:rsidRDefault="00774DDA" w:rsidP="00774DDA">
              <w:pPr>
                <w:pStyle w:val="Bibliography"/>
                <w:rPr>
                  <w:noProof/>
                </w:rPr>
              </w:pPr>
              <w:r>
                <w:rPr>
                  <w:noProof/>
                </w:rPr>
                <w:t xml:space="preserve">Environmental Protection Agency. (n.d.). </w:t>
              </w:r>
              <w:r>
                <w:rPr>
                  <w:i/>
                  <w:iCs/>
                  <w:noProof/>
                </w:rPr>
                <w:t>Clean Air Act Overview</w:t>
              </w:r>
              <w:r>
                <w:rPr>
                  <w:noProof/>
                </w:rPr>
                <w:t>. Retrieved from EPA: https://www.epa.gov/clean-air-act-overview/1990-clean-air-act-amendment-summary</w:t>
              </w:r>
            </w:p>
            <w:p w14:paraId="0A8C8BEA" w14:textId="77777777" w:rsidR="00774DDA" w:rsidRDefault="00774DDA" w:rsidP="00774DDA">
              <w:pPr>
                <w:pStyle w:val="Bibliography"/>
                <w:rPr>
                  <w:noProof/>
                </w:rPr>
              </w:pPr>
              <w:r>
                <w:rPr>
                  <w:noProof/>
                </w:rPr>
                <w:t xml:space="preserve">European Commission. (n.d.). </w:t>
              </w:r>
              <w:r>
                <w:rPr>
                  <w:i/>
                  <w:iCs/>
                  <w:noProof/>
                </w:rPr>
                <w:t>Climate Action</w:t>
              </w:r>
              <w:r>
                <w:rPr>
                  <w:noProof/>
                </w:rPr>
                <w:t>. Retrieved from 2030 Climate &amp; Energy Framework: https://ec.europa.eu/clima/policies/strategies/2030_en</w:t>
              </w:r>
            </w:p>
            <w:p w14:paraId="4CE03A91" w14:textId="77777777" w:rsidR="00774DDA" w:rsidRDefault="00774DDA" w:rsidP="00774DDA">
              <w:pPr>
                <w:pStyle w:val="Bibliography"/>
                <w:rPr>
                  <w:noProof/>
                </w:rPr>
              </w:pPr>
              <w:r>
                <w:rPr>
                  <w:noProof/>
                </w:rPr>
                <w:t xml:space="preserve">Eurostat. (2016). </w:t>
              </w:r>
              <w:r>
                <w:rPr>
                  <w:i/>
                  <w:iCs/>
                  <w:noProof/>
                </w:rPr>
                <w:t>Energy Dependency Rate (%)</w:t>
              </w:r>
              <w:r>
                <w:rPr>
                  <w:noProof/>
                </w:rPr>
                <w:t>. Retrieved from Europe Statistics: https://ec.europa.eu/eurostat/cache/infographs/energy/bloc-2c.html</w:t>
              </w:r>
            </w:p>
            <w:p w14:paraId="5133AD1C" w14:textId="77777777" w:rsidR="00774DDA" w:rsidRDefault="00774DDA" w:rsidP="00774DDA">
              <w:pPr>
                <w:pStyle w:val="Bibliography"/>
                <w:rPr>
                  <w:noProof/>
                </w:rPr>
              </w:pPr>
              <w:r>
                <w:rPr>
                  <w:noProof/>
                </w:rPr>
                <w:t xml:space="preserve">Handwerk, B. (2010, May 7). </w:t>
              </w:r>
              <w:r>
                <w:rPr>
                  <w:i/>
                  <w:iCs/>
                  <w:noProof/>
                </w:rPr>
                <w:t>Whatever Happened to the Ozone Hole?</w:t>
              </w:r>
              <w:r>
                <w:rPr>
                  <w:noProof/>
                </w:rPr>
                <w:t xml:space="preserve"> Retrieved from National Geographic: https://news.nationalgeographic.com/news/2010/05/100505-science-environment-ozone-hole-25-years/</w:t>
              </w:r>
            </w:p>
            <w:p w14:paraId="4684DC3F" w14:textId="77777777" w:rsidR="00774DDA" w:rsidRDefault="00774DDA" w:rsidP="00774DDA">
              <w:pPr>
                <w:pStyle w:val="Bibliography"/>
                <w:rPr>
                  <w:noProof/>
                </w:rPr>
              </w:pPr>
              <w:r>
                <w:rPr>
                  <w:noProof/>
                </w:rPr>
                <w:t xml:space="preserve">Janos, B., &amp; Pal, K. (2012). </w:t>
              </w:r>
              <w:r>
                <w:rPr>
                  <w:i/>
                  <w:iCs/>
                  <w:noProof/>
                </w:rPr>
                <w:t>National Energy Strategy 2030.</w:t>
              </w:r>
              <w:r>
                <w:rPr>
                  <w:noProof/>
                </w:rPr>
                <w:t xml:space="preserve"> Retrieved from Website of the Hungarian Government: http://2010-2014.kormany.hu/download/7/d7/70000/Hungarian%20Energy%20Strategy%202030.pdf</w:t>
              </w:r>
            </w:p>
            <w:p w14:paraId="720224E4" w14:textId="77777777" w:rsidR="00774DDA" w:rsidRDefault="00774DDA" w:rsidP="00774DDA">
              <w:pPr>
                <w:pStyle w:val="Bibliography"/>
                <w:rPr>
                  <w:noProof/>
                </w:rPr>
              </w:pPr>
              <w:r>
                <w:rPr>
                  <w:noProof/>
                </w:rPr>
                <w:lastRenderedPageBreak/>
                <w:t xml:space="preserve">Knowledge Encylopedia. (n.d.). </w:t>
              </w:r>
              <w:r>
                <w:rPr>
                  <w:i/>
                  <w:iCs/>
                  <w:noProof/>
                </w:rPr>
                <w:t>Hungary</w:t>
              </w:r>
              <w:r>
                <w:rPr>
                  <w:noProof/>
                </w:rPr>
                <w:t>. Retrieved from Knowledge Encylopedia: https://www.nationsencyclopedia.com/knowledge/Hungary.html</w:t>
              </w:r>
            </w:p>
            <w:p w14:paraId="574E2E05" w14:textId="77777777" w:rsidR="00774DDA" w:rsidRDefault="00774DDA" w:rsidP="00774DDA">
              <w:pPr>
                <w:pStyle w:val="Bibliography"/>
                <w:rPr>
                  <w:noProof/>
                </w:rPr>
              </w:pPr>
              <w:r>
                <w:rPr>
                  <w:noProof/>
                </w:rPr>
                <w:t xml:space="preserve">Kulcsar, A. T. (2018, March 20). </w:t>
              </w:r>
              <w:r>
                <w:rPr>
                  <w:i/>
                  <w:iCs/>
                  <w:noProof/>
                </w:rPr>
                <w:t>Energy Policy Goals and Challenges for Hungary in the 21st Century.</w:t>
              </w:r>
              <w:r>
                <w:rPr>
                  <w:noProof/>
                </w:rPr>
                <w:t xml:space="preserve"> Retrieved from Institute for Foreign Affairs and Trade: https://kki.hu/assets/upload/16_KKI-elemzes_HUN_Szoke_20180423.pdf</w:t>
              </w:r>
            </w:p>
            <w:p w14:paraId="6D4864EF" w14:textId="77777777" w:rsidR="00774DDA" w:rsidRDefault="00774DDA" w:rsidP="00774DDA">
              <w:pPr>
                <w:pStyle w:val="Bibliography"/>
                <w:rPr>
                  <w:noProof/>
                </w:rPr>
              </w:pPr>
              <w:r>
                <w:rPr>
                  <w:noProof/>
                </w:rPr>
                <w:t xml:space="preserve">Lowi, T. J. (1972). Public Policy 101. </w:t>
              </w:r>
              <w:r>
                <w:rPr>
                  <w:i/>
                  <w:iCs/>
                  <w:noProof/>
                </w:rPr>
                <w:t>Public Administrative Review</w:t>
              </w:r>
              <w:r>
                <w:rPr>
                  <w:noProof/>
                </w:rPr>
                <w:t>, 298-310. Retrieved from http://www.parachutecanada.org/downloads/policy/Policy_101.pdf</w:t>
              </w:r>
            </w:p>
            <w:p w14:paraId="0D550CFA" w14:textId="77777777" w:rsidR="00774DDA" w:rsidRDefault="00774DDA" w:rsidP="00774DDA">
              <w:pPr>
                <w:pStyle w:val="Bibliography"/>
                <w:rPr>
                  <w:noProof/>
                </w:rPr>
              </w:pPr>
              <w:r>
                <w:rPr>
                  <w:noProof/>
                </w:rPr>
                <w:t xml:space="preserve">Mavir. (2019, April 23). </w:t>
              </w:r>
              <w:r>
                <w:rPr>
                  <w:i/>
                  <w:iCs/>
                  <w:noProof/>
                </w:rPr>
                <w:t>Adatpublikáció</w:t>
              </w:r>
              <w:r>
                <w:rPr>
                  <w:noProof/>
                </w:rPr>
                <w:t>. Retrieved from Mavir: https://www.mavir.hu/web/mavir/adatpublikacio</w:t>
              </w:r>
            </w:p>
            <w:p w14:paraId="12DF98E2" w14:textId="77777777" w:rsidR="00774DDA" w:rsidRDefault="00774DDA" w:rsidP="00774DDA">
              <w:pPr>
                <w:pStyle w:val="Bibliography"/>
                <w:rPr>
                  <w:noProof/>
                </w:rPr>
              </w:pPr>
              <w:r>
                <w:rPr>
                  <w:noProof/>
                </w:rPr>
                <w:t xml:space="preserve">National Football League. (2019). </w:t>
              </w:r>
              <w:r>
                <w:rPr>
                  <w:i/>
                  <w:iCs/>
                  <w:noProof/>
                </w:rPr>
                <w:t>NFL Rules of Enforcement</w:t>
              </w:r>
              <w:r>
                <w:rPr>
                  <w:noProof/>
                </w:rPr>
                <w:t>. Retrieved from NFL Ops: The NFL and the NFL Players Association agree: Making sure players and staff conduct themselves in a manner that honors the game and safeguards it for future generations is a priority</w:t>
              </w:r>
            </w:p>
            <w:p w14:paraId="26F8C336" w14:textId="77777777" w:rsidR="00774DDA" w:rsidRDefault="00774DDA" w:rsidP="00774DDA">
              <w:pPr>
                <w:pStyle w:val="Bibliography"/>
                <w:rPr>
                  <w:noProof/>
                </w:rPr>
              </w:pPr>
              <w:r>
                <w:rPr>
                  <w:noProof/>
                </w:rPr>
                <w:t xml:space="preserve">Nations Encyclopedia. (n.d.). </w:t>
              </w:r>
              <w:r>
                <w:rPr>
                  <w:i/>
                  <w:iCs/>
                  <w:noProof/>
                </w:rPr>
                <w:t>Hungary - Politics, Government, and Taxation</w:t>
              </w:r>
              <w:r>
                <w:rPr>
                  <w:noProof/>
                </w:rPr>
                <w:t>. Retrieved from Encylopedia of the Nations: https://www.nationsencyclopedia.com/economies/Europe/Hungary-POLITICS-GOVERNMENT-AND-TAXATION.html</w:t>
              </w:r>
            </w:p>
            <w:p w14:paraId="3065AF6E" w14:textId="77777777" w:rsidR="00774DDA" w:rsidRDefault="00774DDA" w:rsidP="00774DDA">
              <w:pPr>
                <w:pStyle w:val="Bibliography"/>
                <w:rPr>
                  <w:noProof/>
                </w:rPr>
              </w:pPr>
              <w:r>
                <w:rPr>
                  <w:noProof/>
                </w:rPr>
                <w:t xml:space="preserve">Niagara University. (n.d.). </w:t>
              </w:r>
              <w:r>
                <w:rPr>
                  <w:i/>
                  <w:iCs/>
                  <w:noProof/>
                </w:rPr>
                <w:t>Student Code of Conduct</w:t>
              </w:r>
              <w:r>
                <w:rPr>
                  <w:noProof/>
                </w:rPr>
                <w:t>. Retrieved from NU: https://www.niagara.edu/student-code-of-conduct/</w:t>
              </w:r>
            </w:p>
            <w:p w14:paraId="4807ED5F" w14:textId="77777777" w:rsidR="00774DDA" w:rsidRDefault="00774DDA" w:rsidP="00774DDA">
              <w:pPr>
                <w:pStyle w:val="Bibliography"/>
                <w:rPr>
                  <w:noProof/>
                </w:rPr>
              </w:pPr>
              <w:r>
                <w:rPr>
                  <w:noProof/>
                </w:rPr>
                <w:t xml:space="preserve">Penn State College. (n.d.). </w:t>
              </w:r>
              <w:r>
                <w:rPr>
                  <w:i/>
                  <w:iCs/>
                  <w:noProof/>
                </w:rPr>
                <w:t>Reactive and Proactive Policy</w:t>
              </w:r>
              <w:r>
                <w:rPr>
                  <w:noProof/>
                </w:rPr>
                <w:t>. Retrieved from Energy Policy: https://www.e-education.psu.edu/geog432/node/128</w:t>
              </w:r>
            </w:p>
            <w:p w14:paraId="732A2A41" w14:textId="77777777" w:rsidR="00774DDA" w:rsidRDefault="00774DDA" w:rsidP="00774DDA">
              <w:pPr>
                <w:pStyle w:val="Bibliography"/>
                <w:rPr>
                  <w:noProof/>
                </w:rPr>
              </w:pPr>
              <w:r>
                <w:rPr>
                  <w:noProof/>
                </w:rPr>
                <w:t xml:space="preserve">Sabatier, P. A., &amp; Weible, C. M. (2014). </w:t>
              </w:r>
              <w:r>
                <w:rPr>
                  <w:i/>
                  <w:iCs/>
                  <w:noProof/>
                </w:rPr>
                <w:t>Theories Of The Policy Process.</w:t>
              </w:r>
              <w:r>
                <w:rPr>
                  <w:noProof/>
                </w:rPr>
                <w:t xml:space="preserve"> Boulder : Westview Press .</w:t>
              </w:r>
            </w:p>
            <w:p w14:paraId="33A3EA2A" w14:textId="77777777" w:rsidR="00774DDA" w:rsidRDefault="00774DDA" w:rsidP="00774DDA">
              <w:pPr>
                <w:pStyle w:val="Bibliography"/>
                <w:rPr>
                  <w:noProof/>
                </w:rPr>
              </w:pPr>
              <w:r>
                <w:rPr>
                  <w:noProof/>
                </w:rPr>
                <w:lastRenderedPageBreak/>
                <w:t xml:space="preserve">The British Ecological Society. (2017, May). </w:t>
              </w:r>
              <w:r>
                <w:rPr>
                  <w:i/>
                  <w:iCs/>
                  <w:noProof/>
                </w:rPr>
                <w:t>An Introduction to Policy in the UK .</w:t>
              </w:r>
              <w:r>
                <w:rPr>
                  <w:noProof/>
                </w:rPr>
                <w:t xml:space="preserve"> Retrieved from Policy Guide: https://www.britishecologicalsociety.org/wp-content/uploads/2017/05/An-introduction-to-policymaking-in-the-UK.pdf</w:t>
              </w:r>
            </w:p>
            <w:p w14:paraId="325B0C20" w14:textId="77777777" w:rsidR="00774DDA" w:rsidRDefault="00774DDA" w:rsidP="00774DDA">
              <w:pPr>
                <w:pStyle w:val="Bibliography"/>
                <w:rPr>
                  <w:noProof/>
                </w:rPr>
              </w:pPr>
              <w:r>
                <w:rPr>
                  <w:noProof/>
                </w:rPr>
                <w:t xml:space="preserve">The Hungarian Government. (n.d.). </w:t>
              </w:r>
              <w:r>
                <w:rPr>
                  <w:i/>
                  <w:iCs/>
                  <w:noProof/>
                </w:rPr>
                <w:t>About Hungary</w:t>
              </w:r>
              <w:r>
                <w:rPr>
                  <w:noProof/>
                </w:rPr>
                <w:t>. Retrieved from Website of The Hungarian Government: http://www.kormany.hu/en/doc/the-hungarian-state/the-government-and-commissioners/the-government</w:t>
              </w:r>
            </w:p>
            <w:p w14:paraId="69ECEA4F" w14:textId="77777777" w:rsidR="00774DDA" w:rsidRDefault="00774DDA" w:rsidP="00774DDA">
              <w:pPr>
                <w:pStyle w:val="Bibliography"/>
                <w:rPr>
                  <w:noProof/>
                </w:rPr>
              </w:pPr>
              <w:r>
                <w:rPr>
                  <w:noProof/>
                </w:rPr>
                <w:t xml:space="preserve">Tosun, J. (2017, March 10). </w:t>
              </w:r>
              <w:r>
                <w:rPr>
                  <w:i/>
                  <w:iCs/>
                  <w:noProof/>
                </w:rPr>
                <w:t>Politics - Energy Policy</w:t>
              </w:r>
              <w:r>
                <w:rPr>
                  <w:noProof/>
                </w:rPr>
                <w:t>. Retrieved from Oxford Research Encyclopedias: http://oxfordre.com/politics/view/10.1093/acrefore/9780190228637.001.0001/acrefore-9780190228637-e-174</w:t>
              </w:r>
            </w:p>
            <w:p w14:paraId="40E5CBDD" w14:textId="77777777" w:rsidR="00774DDA" w:rsidRDefault="00774DDA" w:rsidP="00774DDA">
              <w:pPr>
                <w:pStyle w:val="Bibliography"/>
                <w:rPr>
                  <w:noProof/>
                </w:rPr>
              </w:pPr>
              <w:r>
                <w:rPr>
                  <w:noProof/>
                </w:rPr>
                <w:t xml:space="preserve">US History.org. (n.d.). </w:t>
              </w:r>
              <w:r>
                <w:rPr>
                  <w:i/>
                  <w:iCs/>
                  <w:noProof/>
                </w:rPr>
                <w:t>American History</w:t>
              </w:r>
              <w:r>
                <w:rPr>
                  <w:noProof/>
                </w:rPr>
                <w:t>. Retrieved from US Hitory: http://www.ushistory.org/gov/11.asp</w:t>
              </w:r>
            </w:p>
            <w:p w14:paraId="5666A0E9" w14:textId="5EEB6C45" w:rsidR="00774DDA" w:rsidRDefault="00774DDA" w:rsidP="00774DDA">
              <w:r>
                <w:rPr>
                  <w:b/>
                  <w:bCs/>
                  <w:noProof/>
                </w:rPr>
                <w:fldChar w:fldCharType="end"/>
              </w:r>
            </w:p>
          </w:sdtContent>
        </w:sdt>
      </w:sdtContent>
    </w:sdt>
    <w:p w14:paraId="57F1F193" w14:textId="77CD738F" w:rsidR="00774DDA" w:rsidRDefault="00774DDA" w:rsidP="00774DDA">
      <w:pPr>
        <w:ind w:firstLine="0"/>
        <w:jc w:val="both"/>
      </w:pPr>
    </w:p>
    <w:p w14:paraId="1FD72904" w14:textId="77777777" w:rsidR="00774DDA" w:rsidRDefault="00774DDA" w:rsidP="00774DDA">
      <w:pPr>
        <w:ind w:firstLine="0"/>
        <w:jc w:val="both"/>
      </w:pPr>
    </w:p>
    <w:sectPr w:rsidR="00774DDA">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28222" w14:textId="77777777" w:rsidR="00E2243D" w:rsidRDefault="00E2243D">
      <w:pPr>
        <w:spacing w:line="240" w:lineRule="auto"/>
      </w:pPr>
      <w:r>
        <w:separator/>
      </w:r>
    </w:p>
    <w:p w14:paraId="5AC736C1" w14:textId="77777777" w:rsidR="00E2243D" w:rsidRDefault="00E2243D"/>
  </w:endnote>
  <w:endnote w:type="continuationSeparator" w:id="0">
    <w:p w14:paraId="522DBEEE" w14:textId="77777777" w:rsidR="00E2243D" w:rsidRDefault="00E2243D">
      <w:pPr>
        <w:spacing w:line="240" w:lineRule="auto"/>
      </w:pPr>
      <w:r>
        <w:continuationSeparator/>
      </w:r>
    </w:p>
    <w:p w14:paraId="40028D26" w14:textId="77777777" w:rsidR="00E2243D" w:rsidRDefault="00E22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Lt">
    <w:altName w:val="Roboto 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2A81" w14:textId="77777777" w:rsidR="00E2243D" w:rsidRDefault="00E2243D">
      <w:pPr>
        <w:spacing w:line="240" w:lineRule="auto"/>
      </w:pPr>
      <w:r>
        <w:separator/>
      </w:r>
    </w:p>
    <w:p w14:paraId="236B7EA4" w14:textId="77777777" w:rsidR="00E2243D" w:rsidRDefault="00E2243D"/>
  </w:footnote>
  <w:footnote w:type="continuationSeparator" w:id="0">
    <w:p w14:paraId="30D9DDDE" w14:textId="77777777" w:rsidR="00E2243D" w:rsidRDefault="00E2243D">
      <w:pPr>
        <w:spacing w:line="240" w:lineRule="auto"/>
      </w:pPr>
      <w:r>
        <w:continuationSeparator/>
      </w:r>
    </w:p>
    <w:p w14:paraId="312154E8" w14:textId="77777777" w:rsidR="00E2243D" w:rsidRDefault="00E22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594D16" w14:paraId="39ED0BC7" w14:textId="77777777">
      <w:tc>
        <w:tcPr>
          <w:tcW w:w="8280" w:type="dxa"/>
        </w:tcPr>
        <w:p w14:paraId="05BF0DCF" w14:textId="714B318B" w:rsidR="00594D16" w:rsidRPr="00170521" w:rsidRDefault="00C02094" w:rsidP="00170521">
          <w:pPr>
            <w:pStyle w:val="Header"/>
          </w:pPr>
          <w:r>
            <w:t>HUNGARIAN ENERGY POLICY</w:t>
          </w:r>
          <w:r w:rsidR="008714A8">
            <w:t xml:space="preserve"> AND POLITICS</w:t>
          </w:r>
        </w:p>
      </w:tc>
      <w:tc>
        <w:tcPr>
          <w:tcW w:w="1080" w:type="dxa"/>
        </w:tcPr>
        <w:p w14:paraId="0D817187" w14:textId="28F6FC5D" w:rsidR="00594D16" w:rsidRDefault="00594D16">
          <w:pPr>
            <w:pStyle w:val="Header"/>
            <w:jc w:val="right"/>
          </w:pPr>
          <w:r>
            <w:fldChar w:fldCharType="begin"/>
          </w:r>
          <w:r>
            <w:instrText xml:space="preserve"> PAGE   \* MERGEFORMAT </w:instrText>
          </w:r>
          <w:r>
            <w:fldChar w:fldCharType="separate"/>
          </w:r>
          <w:r w:rsidR="0070083A">
            <w:rPr>
              <w:noProof/>
            </w:rPr>
            <w:t>13</w:t>
          </w:r>
          <w:r>
            <w:rPr>
              <w:noProof/>
            </w:rPr>
            <w:fldChar w:fldCharType="end"/>
          </w:r>
        </w:p>
      </w:tc>
    </w:tr>
  </w:tbl>
  <w:p w14:paraId="55E9B2EC" w14:textId="77777777" w:rsidR="00594D16" w:rsidRDefault="00594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594D16" w14:paraId="1E8B3D5F" w14:textId="77777777">
      <w:tc>
        <w:tcPr>
          <w:tcW w:w="8280" w:type="dxa"/>
        </w:tcPr>
        <w:p w14:paraId="729D0932" w14:textId="1B8BCEF4" w:rsidR="00594D16" w:rsidRPr="009F0414" w:rsidRDefault="00594D16" w:rsidP="00C84AE4">
          <w:pPr>
            <w:pStyle w:val="Header"/>
          </w:pPr>
          <w:r>
            <w:t xml:space="preserve">Running Head: </w:t>
          </w:r>
          <w:sdt>
            <w:sdtPr>
              <w:alias w:val="Enter shortened title:"/>
              <w:tag w:val="Enter shortened title:"/>
              <w:id w:val="-211583021"/>
            </w:sdtPr>
            <w:sdtEndPr/>
            <w:sdtContent>
              <w:r w:rsidR="00C02094">
                <w:t>HUNGARIAN ENERGY POLICY</w:t>
              </w:r>
              <w:r w:rsidR="008714A8">
                <w:t xml:space="preserve"> AND POLITICS</w:t>
              </w:r>
            </w:sdtContent>
          </w:sdt>
        </w:p>
      </w:tc>
      <w:tc>
        <w:tcPr>
          <w:tcW w:w="1080" w:type="dxa"/>
        </w:tcPr>
        <w:p w14:paraId="0D76B85B" w14:textId="378EEFCF" w:rsidR="00594D16" w:rsidRDefault="00594D16">
          <w:pPr>
            <w:pStyle w:val="Header"/>
            <w:jc w:val="right"/>
          </w:pPr>
          <w:r>
            <w:fldChar w:fldCharType="begin"/>
          </w:r>
          <w:r>
            <w:instrText xml:space="preserve"> PAGE   \* MERGEFORMAT </w:instrText>
          </w:r>
          <w:r>
            <w:fldChar w:fldCharType="separate"/>
          </w:r>
          <w:r w:rsidR="0070083A">
            <w:rPr>
              <w:noProof/>
            </w:rPr>
            <w:t>1</w:t>
          </w:r>
          <w:r>
            <w:rPr>
              <w:noProof/>
            </w:rPr>
            <w:fldChar w:fldCharType="end"/>
          </w:r>
        </w:p>
      </w:tc>
    </w:tr>
  </w:tbl>
  <w:p w14:paraId="5EBE35D5" w14:textId="77777777" w:rsidR="00594D16" w:rsidRDefault="00594D1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7D400E"/>
    <w:multiLevelType w:val="multilevel"/>
    <w:tmpl w:val="211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C395A"/>
    <w:multiLevelType w:val="multilevel"/>
    <w:tmpl w:val="14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65905"/>
    <w:multiLevelType w:val="multilevel"/>
    <w:tmpl w:val="C91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FD526E"/>
    <w:multiLevelType w:val="multilevel"/>
    <w:tmpl w:val="284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B0D08"/>
    <w:multiLevelType w:val="hybridMultilevel"/>
    <w:tmpl w:val="4450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25913"/>
    <w:multiLevelType w:val="hybridMultilevel"/>
    <w:tmpl w:val="221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B4CA1"/>
    <w:multiLevelType w:val="hybridMultilevel"/>
    <w:tmpl w:val="FB8CE3A6"/>
    <w:lvl w:ilvl="0" w:tplc="F59AAC3A">
      <w:start w:val="1"/>
      <w:numFmt w:val="bullet"/>
      <w:lvlText w:val=""/>
      <w:lvlJc w:val="left"/>
      <w:pPr>
        <w:tabs>
          <w:tab w:val="num" w:pos="720"/>
        </w:tabs>
        <w:ind w:left="720" w:hanging="360"/>
      </w:pPr>
      <w:rPr>
        <w:rFonts w:ascii="Wingdings 2" w:hAnsi="Wingdings 2" w:hint="default"/>
      </w:rPr>
    </w:lvl>
    <w:lvl w:ilvl="1" w:tplc="C900BAF4" w:tentative="1">
      <w:start w:val="1"/>
      <w:numFmt w:val="bullet"/>
      <w:lvlText w:val=""/>
      <w:lvlJc w:val="left"/>
      <w:pPr>
        <w:tabs>
          <w:tab w:val="num" w:pos="1440"/>
        </w:tabs>
        <w:ind w:left="1440" w:hanging="360"/>
      </w:pPr>
      <w:rPr>
        <w:rFonts w:ascii="Wingdings 2" w:hAnsi="Wingdings 2" w:hint="default"/>
      </w:rPr>
    </w:lvl>
    <w:lvl w:ilvl="2" w:tplc="D48A37FC" w:tentative="1">
      <w:start w:val="1"/>
      <w:numFmt w:val="bullet"/>
      <w:lvlText w:val=""/>
      <w:lvlJc w:val="left"/>
      <w:pPr>
        <w:tabs>
          <w:tab w:val="num" w:pos="2160"/>
        </w:tabs>
        <w:ind w:left="2160" w:hanging="360"/>
      </w:pPr>
      <w:rPr>
        <w:rFonts w:ascii="Wingdings 2" w:hAnsi="Wingdings 2" w:hint="default"/>
      </w:rPr>
    </w:lvl>
    <w:lvl w:ilvl="3" w:tplc="3D4C0740" w:tentative="1">
      <w:start w:val="1"/>
      <w:numFmt w:val="bullet"/>
      <w:lvlText w:val=""/>
      <w:lvlJc w:val="left"/>
      <w:pPr>
        <w:tabs>
          <w:tab w:val="num" w:pos="2880"/>
        </w:tabs>
        <w:ind w:left="2880" w:hanging="360"/>
      </w:pPr>
      <w:rPr>
        <w:rFonts w:ascii="Wingdings 2" w:hAnsi="Wingdings 2" w:hint="default"/>
      </w:rPr>
    </w:lvl>
    <w:lvl w:ilvl="4" w:tplc="5B764186" w:tentative="1">
      <w:start w:val="1"/>
      <w:numFmt w:val="bullet"/>
      <w:lvlText w:val=""/>
      <w:lvlJc w:val="left"/>
      <w:pPr>
        <w:tabs>
          <w:tab w:val="num" w:pos="3600"/>
        </w:tabs>
        <w:ind w:left="3600" w:hanging="360"/>
      </w:pPr>
      <w:rPr>
        <w:rFonts w:ascii="Wingdings 2" w:hAnsi="Wingdings 2" w:hint="default"/>
      </w:rPr>
    </w:lvl>
    <w:lvl w:ilvl="5" w:tplc="1B562B48" w:tentative="1">
      <w:start w:val="1"/>
      <w:numFmt w:val="bullet"/>
      <w:lvlText w:val=""/>
      <w:lvlJc w:val="left"/>
      <w:pPr>
        <w:tabs>
          <w:tab w:val="num" w:pos="4320"/>
        </w:tabs>
        <w:ind w:left="4320" w:hanging="360"/>
      </w:pPr>
      <w:rPr>
        <w:rFonts w:ascii="Wingdings 2" w:hAnsi="Wingdings 2" w:hint="default"/>
      </w:rPr>
    </w:lvl>
    <w:lvl w:ilvl="6" w:tplc="D9DC56C4" w:tentative="1">
      <w:start w:val="1"/>
      <w:numFmt w:val="bullet"/>
      <w:lvlText w:val=""/>
      <w:lvlJc w:val="left"/>
      <w:pPr>
        <w:tabs>
          <w:tab w:val="num" w:pos="5040"/>
        </w:tabs>
        <w:ind w:left="5040" w:hanging="360"/>
      </w:pPr>
      <w:rPr>
        <w:rFonts w:ascii="Wingdings 2" w:hAnsi="Wingdings 2" w:hint="default"/>
      </w:rPr>
    </w:lvl>
    <w:lvl w:ilvl="7" w:tplc="3620B85A" w:tentative="1">
      <w:start w:val="1"/>
      <w:numFmt w:val="bullet"/>
      <w:lvlText w:val=""/>
      <w:lvlJc w:val="left"/>
      <w:pPr>
        <w:tabs>
          <w:tab w:val="num" w:pos="5760"/>
        </w:tabs>
        <w:ind w:left="5760" w:hanging="360"/>
      </w:pPr>
      <w:rPr>
        <w:rFonts w:ascii="Wingdings 2" w:hAnsi="Wingdings 2" w:hint="default"/>
      </w:rPr>
    </w:lvl>
    <w:lvl w:ilvl="8" w:tplc="D338A2F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3605FD6"/>
    <w:multiLevelType w:val="multilevel"/>
    <w:tmpl w:val="9D94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94AE2"/>
    <w:multiLevelType w:val="multilevel"/>
    <w:tmpl w:val="065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00663"/>
    <w:multiLevelType w:val="multilevel"/>
    <w:tmpl w:val="87146CCA"/>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20" w15:restartNumberingAfterBreak="0">
    <w:nsid w:val="42894EC9"/>
    <w:multiLevelType w:val="multilevel"/>
    <w:tmpl w:val="9AC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34553"/>
    <w:multiLevelType w:val="multilevel"/>
    <w:tmpl w:val="8CC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61275"/>
    <w:multiLevelType w:val="hybridMultilevel"/>
    <w:tmpl w:val="6C3803C2"/>
    <w:lvl w:ilvl="0" w:tplc="7F52C950">
      <w:start w:val="1"/>
      <w:numFmt w:val="bullet"/>
      <w:lvlText w:val=""/>
      <w:lvlJc w:val="left"/>
      <w:pPr>
        <w:tabs>
          <w:tab w:val="num" w:pos="720"/>
        </w:tabs>
        <w:ind w:left="720" w:hanging="360"/>
      </w:pPr>
      <w:rPr>
        <w:rFonts w:ascii="Wingdings 2" w:hAnsi="Wingdings 2" w:hint="default"/>
      </w:rPr>
    </w:lvl>
    <w:lvl w:ilvl="1" w:tplc="AD80769E" w:tentative="1">
      <w:start w:val="1"/>
      <w:numFmt w:val="bullet"/>
      <w:lvlText w:val=""/>
      <w:lvlJc w:val="left"/>
      <w:pPr>
        <w:tabs>
          <w:tab w:val="num" w:pos="1440"/>
        </w:tabs>
        <w:ind w:left="1440" w:hanging="360"/>
      </w:pPr>
      <w:rPr>
        <w:rFonts w:ascii="Wingdings 2" w:hAnsi="Wingdings 2" w:hint="default"/>
      </w:rPr>
    </w:lvl>
    <w:lvl w:ilvl="2" w:tplc="E670FD68" w:tentative="1">
      <w:start w:val="1"/>
      <w:numFmt w:val="bullet"/>
      <w:lvlText w:val=""/>
      <w:lvlJc w:val="left"/>
      <w:pPr>
        <w:tabs>
          <w:tab w:val="num" w:pos="2160"/>
        </w:tabs>
        <w:ind w:left="2160" w:hanging="360"/>
      </w:pPr>
      <w:rPr>
        <w:rFonts w:ascii="Wingdings 2" w:hAnsi="Wingdings 2" w:hint="default"/>
      </w:rPr>
    </w:lvl>
    <w:lvl w:ilvl="3" w:tplc="10D61D60" w:tentative="1">
      <w:start w:val="1"/>
      <w:numFmt w:val="bullet"/>
      <w:lvlText w:val=""/>
      <w:lvlJc w:val="left"/>
      <w:pPr>
        <w:tabs>
          <w:tab w:val="num" w:pos="2880"/>
        </w:tabs>
        <w:ind w:left="2880" w:hanging="360"/>
      </w:pPr>
      <w:rPr>
        <w:rFonts w:ascii="Wingdings 2" w:hAnsi="Wingdings 2" w:hint="default"/>
      </w:rPr>
    </w:lvl>
    <w:lvl w:ilvl="4" w:tplc="5D5630CE" w:tentative="1">
      <w:start w:val="1"/>
      <w:numFmt w:val="bullet"/>
      <w:lvlText w:val=""/>
      <w:lvlJc w:val="left"/>
      <w:pPr>
        <w:tabs>
          <w:tab w:val="num" w:pos="3600"/>
        </w:tabs>
        <w:ind w:left="3600" w:hanging="360"/>
      </w:pPr>
      <w:rPr>
        <w:rFonts w:ascii="Wingdings 2" w:hAnsi="Wingdings 2" w:hint="default"/>
      </w:rPr>
    </w:lvl>
    <w:lvl w:ilvl="5" w:tplc="DA1E35B0" w:tentative="1">
      <w:start w:val="1"/>
      <w:numFmt w:val="bullet"/>
      <w:lvlText w:val=""/>
      <w:lvlJc w:val="left"/>
      <w:pPr>
        <w:tabs>
          <w:tab w:val="num" w:pos="4320"/>
        </w:tabs>
        <w:ind w:left="4320" w:hanging="360"/>
      </w:pPr>
      <w:rPr>
        <w:rFonts w:ascii="Wingdings 2" w:hAnsi="Wingdings 2" w:hint="default"/>
      </w:rPr>
    </w:lvl>
    <w:lvl w:ilvl="6" w:tplc="F8D83CA0" w:tentative="1">
      <w:start w:val="1"/>
      <w:numFmt w:val="bullet"/>
      <w:lvlText w:val=""/>
      <w:lvlJc w:val="left"/>
      <w:pPr>
        <w:tabs>
          <w:tab w:val="num" w:pos="5040"/>
        </w:tabs>
        <w:ind w:left="5040" w:hanging="360"/>
      </w:pPr>
      <w:rPr>
        <w:rFonts w:ascii="Wingdings 2" w:hAnsi="Wingdings 2" w:hint="default"/>
      </w:rPr>
    </w:lvl>
    <w:lvl w:ilvl="7" w:tplc="3508FD08" w:tentative="1">
      <w:start w:val="1"/>
      <w:numFmt w:val="bullet"/>
      <w:lvlText w:val=""/>
      <w:lvlJc w:val="left"/>
      <w:pPr>
        <w:tabs>
          <w:tab w:val="num" w:pos="5760"/>
        </w:tabs>
        <w:ind w:left="5760" w:hanging="360"/>
      </w:pPr>
      <w:rPr>
        <w:rFonts w:ascii="Wingdings 2" w:hAnsi="Wingdings 2" w:hint="default"/>
      </w:rPr>
    </w:lvl>
    <w:lvl w:ilvl="8" w:tplc="C7A0C35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14A4247"/>
    <w:multiLevelType w:val="multilevel"/>
    <w:tmpl w:val="D7B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D7566"/>
    <w:multiLevelType w:val="multilevel"/>
    <w:tmpl w:val="585643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0C5834"/>
    <w:multiLevelType w:val="multilevel"/>
    <w:tmpl w:val="267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03A3D"/>
    <w:multiLevelType w:val="hybridMultilevel"/>
    <w:tmpl w:val="FD10E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0A23B6"/>
    <w:multiLevelType w:val="hybridMultilevel"/>
    <w:tmpl w:val="4B1028D0"/>
    <w:lvl w:ilvl="0" w:tplc="FB56DD3C">
      <w:start w:val="1"/>
      <w:numFmt w:val="bullet"/>
      <w:lvlText w:val=""/>
      <w:lvlJc w:val="left"/>
      <w:pPr>
        <w:tabs>
          <w:tab w:val="num" w:pos="720"/>
        </w:tabs>
        <w:ind w:left="720" w:hanging="360"/>
      </w:pPr>
      <w:rPr>
        <w:rFonts w:ascii="Wingdings 2" w:hAnsi="Wingdings 2" w:hint="default"/>
      </w:rPr>
    </w:lvl>
    <w:lvl w:ilvl="1" w:tplc="07E8C5FA" w:tentative="1">
      <w:start w:val="1"/>
      <w:numFmt w:val="bullet"/>
      <w:lvlText w:val=""/>
      <w:lvlJc w:val="left"/>
      <w:pPr>
        <w:tabs>
          <w:tab w:val="num" w:pos="1440"/>
        </w:tabs>
        <w:ind w:left="1440" w:hanging="360"/>
      </w:pPr>
      <w:rPr>
        <w:rFonts w:ascii="Wingdings 2" w:hAnsi="Wingdings 2" w:hint="default"/>
      </w:rPr>
    </w:lvl>
    <w:lvl w:ilvl="2" w:tplc="8C94A4AE" w:tentative="1">
      <w:start w:val="1"/>
      <w:numFmt w:val="bullet"/>
      <w:lvlText w:val=""/>
      <w:lvlJc w:val="left"/>
      <w:pPr>
        <w:tabs>
          <w:tab w:val="num" w:pos="2160"/>
        </w:tabs>
        <w:ind w:left="2160" w:hanging="360"/>
      </w:pPr>
      <w:rPr>
        <w:rFonts w:ascii="Wingdings 2" w:hAnsi="Wingdings 2" w:hint="default"/>
      </w:rPr>
    </w:lvl>
    <w:lvl w:ilvl="3" w:tplc="0F1C27EA" w:tentative="1">
      <w:start w:val="1"/>
      <w:numFmt w:val="bullet"/>
      <w:lvlText w:val=""/>
      <w:lvlJc w:val="left"/>
      <w:pPr>
        <w:tabs>
          <w:tab w:val="num" w:pos="2880"/>
        </w:tabs>
        <w:ind w:left="2880" w:hanging="360"/>
      </w:pPr>
      <w:rPr>
        <w:rFonts w:ascii="Wingdings 2" w:hAnsi="Wingdings 2" w:hint="default"/>
      </w:rPr>
    </w:lvl>
    <w:lvl w:ilvl="4" w:tplc="AD26FC06" w:tentative="1">
      <w:start w:val="1"/>
      <w:numFmt w:val="bullet"/>
      <w:lvlText w:val=""/>
      <w:lvlJc w:val="left"/>
      <w:pPr>
        <w:tabs>
          <w:tab w:val="num" w:pos="3600"/>
        </w:tabs>
        <w:ind w:left="3600" w:hanging="360"/>
      </w:pPr>
      <w:rPr>
        <w:rFonts w:ascii="Wingdings 2" w:hAnsi="Wingdings 2" w:hint="default"/>
      </w:rPr>
    </w:lvl>
    <w:lvl w:ilvl="5" w:tplc="F9B2C510" w:tentative="1">
      <w:start w:val="1"/>
      <w:numFmt w:val="bullet"/>
      <w:lvlText w:val=""/>
      <w:lvlJc w:val="left"/>
      <w:pPr>
        <w:tabs>
          <w:tab w:val="num" w:pos="4320"/>
        </w:tabs>
        <w:ind w:left="4320" w:hanging="360"/>
      </w:pPr>
      <w:rPr>
        <w:rFonts w:ascii="Wingdings 2" w:hAnsi="Wingdings 2" w:hint="default"/>
      </w:rPr>
    </w:lvl>
    <w:lvl w:ilvl="6" w:tplc="9AC2AB2A" w:tentative="1">
      <w:start w:val="1"/>
      <w:numFmt w:val="bullet"/>
      <w:lvlText w:val=""/>
      <w:lvlJc w:val="left"/>
      <w:pPr>
        <w:tabs>
          <w:tab w:val="num" w:pos="5040"/>
        </w:tabs>
        <w:ind w:left="5040" w:hanging="360"/>
      </w:pPr>
      <w:rPr>
        <w:rFonts w:ascii="Wingdings 2" w:hAnsi="Wingdings 2" w:hint="default"/>
      </w:rPr>
    </w:lvl>
    <w:lvl w:ilvl="7" w:tplc="F3AA6D68" w:tentative="1">
      <w:start w:val="1"/>
      <w:numFmt w:val="bullet"/>
      <w:lvlText w:val=""/>
      <w:lvlJc w:val="left"/>
      <w:pPr>
        <w:tabs>
          <w:tab w:val="num" w:pos="5760"/>
        </w:tabs>
        <w:ind w:left="5760" w:hanging="360"/>
      </w:pPr>
      <w:rPr>
        <w:rFonts w:ascii="Wingdings 2" w:hAnsi="Wingdings 2" w:hint="default"/>
      </w:rPr>
    </w:lvl>
    <w:lvl w:ilvl="8" w:tplc="AA8AD97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0AD7DB8"/>
    <w:multiLevelType w:val="multilevel"/>
    <w:tmpl w:val="8B7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23"/>
  </w:num>
  <w:num w:numId="14">
    <w:abstractNumId w:val="17"/>
  </w:num>
  <w:num w:numId="15">
    <w:abstractNumId w:val="16"/>
  </w:num>
  <w:num w:numId="16">
    <w:abstractNumId w:val="22"/>
  </w:num>
  <w:num w:numId="17">
    <w:abstractNumId w:val="27"/>
  </w:num>
  <w:num w:numId="18">
    <w:abstractNumId w:val="14"/>
  </w:num>
  <w:num w:numId="19">
    <w:abstractNumId w:val="25"/>
  </w:num>
  <w:num w:numId="20">
    <w:abstractNumId w:val="20"/>
  </w:num>
  <w:num w:numId="21">
    <w:abstractNumId w:val="21"/>
  </w:num>
  <w:num w:numId="22">
    <w:abstractNumId w:val="10"/>
  </w:num>
  <w:num w:numId="23">
    <w:abstractNumId w:val="24"/>
  </w:num>
  <w:num w:numId="24">
    <w:abstractNumId w:val="15"/>
  </w:num>
  <w:num w:numId="25">
    <w:abstractNumId w:val="18"/>
  </w:num>
  <w:num w:numId="26">
    <w:abstractNumId w:val="12"/>
  </w:num>
  <w:num w:numId="27">
    <w:abstractNumId w:val="28"/>
  </w:num>
  <w:num w:numId="28">
    <w:abstractNumId w:val="13"/>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60"/>
    <w:rsid w:val="00006BBA"/>
    <w:rsid w:val="0001010E"/>
    <w:rsid w:val="000126D5"/>
    <w:rsid w:val="000217F5"/>
    <w:rsid w:val="00030CDE"/>
    <w:rsid w:val="000368CB"/>
    <w:rsid w:val="00040FEF"/>
    <w:rsid w:val="00043BC9"/>
    <w:rsid w:val="00046E1B"/>
    <w:rsid w:val="00060728"/>
    <w:rsid w:val="00064905"/>
    <w:rsid w:val="00065FA4"/>
    <w:rsid w:val="0007177D"/>
    <w:rsid w:val="00074019"/>
    <w:rsid w:val="000811CF"/>
    <w:rsid w:val="00086076"/>
    <w:rsid w:val="00093A0E"/>
    <w:rsid w:val="00097169"/>
    <w:rsid w:val="000A6D81"/>
    <w:rsid w:val="000B2FB0"/>
    <w:rsid w:val="000C1902"/>
    <w:rsid w:val="000C71BE"/>
    <w:rsid w:val="000D0D9B"/>
    <w:rsid w:val="000E163A"/>
    <w:rsid w:val="000E6CD8"/>
    <w:rsid w:val="00114BFA"/>
    <w:rsid w:val="00125487"/>
    <w:rsid w:val="00136287"/>
    <w:rsid w:val="00144DB5"/>
    <w:rsid w:val="00147A08"/>
    <w:rsid w:val="001602E3"/>
    <w:rsid w:val="00160C0C"/>
    <w:rsid w:val="001664A2"/>
    <w:rsid w:val="00170521"/>
    <w:rsid w:val="00193FC5"/>
    <w:rsid w:val="001A391F"/>
    <w:rsid w:val="001B3378"/>
    <w:rsid w:val="001B4848"/>
    <w:rsid w:val="001D122A"/>
    <w:rsid w:val="001D69C9"/>
    <w:rsid w:val="001F0655"/>
    <w:rsid w:val="001F447A"/>
    <w:rsid w:val="001F7399"/>
    <w:rsid w:val="001F7B14"/>
    <w:rsid w:val="00212319"/>
    <w:rsid w:val="002157A5"/>
    <w:rsid w:val="00216D13"/>
    <w:rsid w:val="00222583"/>
    <w:rsid w:val="002231CB"/>
    <w:rsid w:val="00225BE3"/>
    <w:rsid w:val="00234C95"/>
    <w:rsid w:val="00244AEC"/>
    <w:rsid w:val="00246706"/>
    <w:rsid w:val="002534F8"/>
    <w:rsid w:val="00254788"/>
    <w:rsid w:val="00255115"/>
    <w:rsid w:val="00265A86"/>
    <w:rsid w:val="00274E0A"/>
    <w:rsid w:val="0027663D"/>
    <w:rsid w:val="0029056F"/>
    <w:rsid w:val="002A7623"/>
    <w:rsid w:val="002B1126"/>
    <w:rsid w:val="002B6153"/>
    <w:rsid w:val="002C627C"/>
    <w:rsid w:val="002D30C1"/>
    <w:rsid w:val="002E3692"/>
    <w:rsid w:val="002F4C1E"/>
    <w:rsid w:val="002F59C0"/>
    <w:rsid w:val="00301BA3"/>
    <w:rsid w:val="00306979"/>
    <w:rsid w:val="00307586"/>
    <w:rsid w:val="003144A5"/>
    <w:rsid w:val="00322368"/>
    <w:rsid w:val="00324D59"/>
    <w:rsid w:val="00335BB8"/>
    <w:rsid w:val="00336906"/>
    <w:rsid w:val="003378BF"/>
    <w:rsid w:val="00344C04"/>
    <w:rsid w:val="00345333"/>
    <w:rsid w:val="00350684"/>
    <w:rsid w:val="00350F3D"/>
    <w:rsid w:val="00352336"/>
    <w:rsid w:val="00353DBF"/>
    <w:rsid w:val="00355377"/>
    <w:rsid w:val="003554C4"/>
    <w:rsid w:val="003602B7"/>
    <w:rsid w:val="00360897"/>
    <w:rsid w:val="00370DD7"/>
    <w:rsid w:val="0038503B"/>
    <w:rsid w:val="00391D80"/>
    <w:rsid w:val="003A06C6"/>
    <w:rsid w:val="003A5273"/>
    <w:rsid w:val="003C3D64"/>
    <w:rsid w:val="003C3EBC"/>
    <w:rsid w:val="003D4733"/>
    <w:rsid w:val="003E36B1"/>
    <w:rsid w:val="003E4162"/>
    <w:rsid w:val="003E4C08"/>
    <w:rsid w:val="003E68A4"/>
    <w:rsid w:val="003F3703"/>
    <w:rsid w:val="003F7CBD"/>
    <w:rsid w:val="00406344"/>
    <w:rsid w:val="004102FB"/>
    <w:rsid w:val="00411CBC"/>
    <w:rsid w:val="004139A6"/>
    <w:rsid w:val="00426755"/>
    <w:rsid w:val="004277D8"/>
    <w:rsid w:val="004305B3"/>
    <w:rsid w:val="00452B12"/>
    <w:rsid w:val="00454532"/>
    <w:rsid w:val="00456FB8"/>
    <w:rsid w:val="0046020C"/>
    <w:rsid w:val="00473114"/>
    <w:rsid w:val="00481CF8"/>
    <w:rsid w:val="00492C2D"/>
    <w:rsid w:val="004A3D87"/>
    <w:rsid w:val="004B18A9"/>
    <w:rsid w:val="004B3044"/>
    <w:rsid w:val="004C04F7"/>
    <w:rsid w:val="004C0BDD"/>
    <w:rsid w:val="004D4E9C"/>
    <w:rsid w:val="004D4F8C"/>
    <w:rsid w:val="004D6B86"/>
    <w:rsid w:val="004E65BD"/>
    <w:rsid w:val="004F77E3"/>
    <w:rsid w:val="00504F88"/>
    <w:rsid w:val="005111FF"/>
    <w:rsid w:val="005129A3"/>
    <w:rsid w:val="00536FF1"/>
    <w:rsid w:val="00540FFF"/>
    <w:rsid w:val="0055242C"/>
    <w:rsid w:val="0055792A"/>
    <w:rsid w:val="005641D9"/>
    <w:rsid w:val="00565139"/>
    <w:rsid w:val="0057311E"/>
    <w:rsid w:val="00576666"/>
    <w:rsid w:val="005811F2"/>
    <w:rsid w:val="0059008C"/>
    <w:rsid w:val="00593D58"/>
    <w:rsid w:val="00594D16"/>
    <w:rsid w:val="00595412"/>
    <w:rsid w:val="005A4BC4"/>
    <w:rsid w:val="005B519E"/>
    <w:rsid w:val="005C393C"/>
    <w:rsid w:val="005C42C0"/>
    <w:rsid w:val="005E1779"/>
    <w:rsid w:val="005E2610"/>
    <w:rsid w:val="005E3488"/>
    <w:rsid w:val="005E3533"/>
    <w:rsid w:val="005E3D0F"/>
    <w:rsid w:val="00602270"/>
    <w:rsid w:val="0061747E"/>
    <w:rsid w:val="006322E0"/>
    <w:rsid w:val="00641876"/>
    <w:rsid w:val="00645290"/>
    <w:rsid w:val="00650C21"/>
    <w:rsid w:val="006823DE"/>
    <w:rsid w:val="00683FCD"/>
    <w:rsid w:val="00686216"/>
    <w:rsid w:val="00696DCD"/>
    <w:rsid w:val="006B015B"/>
    <w:rsid w:val="006B6D9F"/>
    <w:rsid w:val="006C162F"/>
    <w:rsid w:val="006C37B2"/>
    <w:rsid w:val="006D0AE4"/>
    <w:rsid w:val="006D4514"/>
    <w:rsid w:val="006D7EE9"/>
    <w:rsid w:val="006E5D03"/>
    <w:rsid w:val="006F182D"/>
    <w:rsid w:val="0070083A"/>
    <w:rsid w:val="0070176C"/>
    <w:rsid w:val="0071291A"/>
    <w:rsid w:val="00716A44"/>
    <w:rsid w:val="007244DE"/>
    <w:rsid w:val="00727733"/>
    <w:rsid w:val="007337A4"/>
    <w:rsid w:val="007359E8"/>
    <w:rsid w:val="007468FE"/>
    <w:rsid w:val="00774DDA"/>
    <w:rsid w:val="00777F5D"/>
    <w:rsid w:val="00794695"/>
    <w:rsid w:val="0079637B"/>
    <w:rsid w:val="007A15C9"/>
    <w:rsid w:val="007A6EC8"/>
    <w:rsid w:val="007C3AEE"/>
    <w:rsid w:val="007D1C3F"/>
    <w:rsid w:val="007D3754"/>
    <w:rsid w:val="007E099C"/>
    <w:rsid w:val="007E0CC1"/>
    <w:rsid w:val="007E5D46"/>
    <w:rsid w:val="00802F79"/>
    <w:rsid w:val="00806DBF"/>
    <w:rsid w:val="0081390C"/>
    <w:rsid w:val="00814D38"/>
    <w:rsid w:val="00816831"/>
    <w:rsid w:val="008173F2"/>
    <w:rsid w:val="00824353"/>
    <w:rsid w:val="00837D67"/>
    <w:rsid w:val="00843343"/>
    <w:rsid w:val="008504D5"/>
    <w:rsid w:val="00856D72"/>
    <w:rsid w:val="008714A8"/>
    <w:rsid w:val="008747E8"/>
    <w:rsid w:val="00886F5C"/>
    <w:rsid w:val="0089454A"/>
    <w:rsid w:val="00896DA2"/>
    <w:rsid w:val="008A0577"/>
    <w:rsid w:val="008A2A83"/>
    <w:rsid w:val="008A6B9E"/>
    <w:rsid w:val="008D7B37"/>
    <w:rsid w:val="008E11E9"/>
    <w:rsid w:val="008F7A16"/>
    <w:rsid w:val="009051C2"/>
    <w:rsid w:val="00910F0E"/>
    <w:rsid w:val="00927C4D"/>
    <w:rsid w:val="00930D8B"/>
    <w:rsid w:val="00935310"/>
    <w:rsid w:val="00942060"/>
    <w:rsid w:val="00955EF8"/>
    <w:rsid w:val="00961AE5"/>
    <w:rsid w:val="009704FA"/>
    <w:rsid w:val="00986772"/>
    <w:rsid w:val="00994F0E"/>
    <w:rsid w:val="009A2C38"/>
    <w:rsid w:val="009A711C"/>
    <w:rsid w:val="009B7150"/>
    <w:rsid w:val="009C2ED1"/>
    <w:rsid w:val="009D0E5D"/>
    <w:rsid w:val="009D4364"/>
    <w:rsid w:val="009F0414"/>
    <w:rsid w:val="009F133A"/>
    <w:rsid w:val="00A15A24"/>
    <w:rsid w:val="00A40C46"/>
    <w:rsid w:val="00A4757D"/>
    <w:rsid w:val="00A64BF3"/>
    <w:rsid w:val="00A77F6B"/>
    <w:rsid w:val="00A81BB2"/>
    <w:rsid w:val="00A828F7"/>
    <w:rsid w:val="00A850DD"/>
    <w:rsid w:val="00A864BC"/>
    <w:rsid w:val="00A87121"/>
    <w:rsid w:val="00A8752F"/>
    <w:rsid w:val="00AA2493"/>
    <w:rsid w:val="00AA2CB3"/>
    <w:rsid w:val="00AA5C05"/>
    <w:rsid w:val="00AD0FE1"/>
    <w:rsid w:val="00AD5B77"/>
    <w:rsid w:val="00AE5611"/>
    <w:rsid w:val="00AF054A"/>
    <w:rsid w:val="00AF0D7A"/>
    <w:rsid w:val="00B12604"/>
    <w:rsid w:val="00B1658F"/>
    <w:rsid w:val="00B46FEF"/>
    <w:rsid w:val="00B74840"/>
    <w:rsid w:val="00B74B87"/>
    <w:rsid w:val="00B74B94"/>
    <w:rsid w:val="00BE5B80"/>
    <w:rsid w:val="00BE7FAA"/>
    <w:rsid w:val="00BF16DC"/>
    <w:rsid w:val="00BF1E34"/>
    <w:rsid w:val="00BF3923"/>
    <w:rsid w:val="00C02094"/>
    <w:rsid w:val="00C10CDC"/>
    <w:rsid w:val="00C119C5"/>
    <w:rsid w:val="00C11A14"/>
    <w:rsid w:val="00C22B29"/>
    <w:rsid w:val="00C24B90"/>
    <w:rsid w:val="00C26778"/>
    <w:rsid w:val="00C30112"/>
    <w:rsid w:val="00C3438C"/>
    <w:rsid w:val="00C4115C"/>
    <w:rsid w:val="00C5173E"/>
    <w:rsid w:val="00C5686B"/>
    <w:rsid w:val="00C61693"/>
    <w:rsid w:val="00C675FA"/>
    <w:rsid w:val="00C74024"/>
    <w:rsid w:val="00C8110C"/>
    <w:rsid w:val="00C83B15"/>
    <w:rsid w:val="00C84AE4"/>
    <w:rsid w:val="00C8645C"/>
    <w:rsid w:val="00C91438"/>
    <w:rsid w:val="00C925C8"/>
    <w:rsid w:val="00CA0E8B"/>
    <w:rsid w:val="00CB7F84"/>
    <w:rsid w:val="00CC119B"/>
    <w:rsid w:val="00CC1E57"/>
    <w:rsid w:val="00CC4DD2"/>
    <w:rsid w:val="00CC5201"/>
    <w:rsid w:val="00CD1E6D"/>
    <w:rsid w:val="00CD1EA4"/>
    <w:rsid w:val="00CE0811"/>
    <w:rsid w:val="00CF1301"/>
    <w:rsid w:val="00CF1B55"/>
    <w:rsid w:val="00CF3B54"/>
    <w:rsid w:val="00D0063B"/>
    <w:rsid w:val="00D103D1"/>
    <w:rsid w:val="00D13D4C"/>
    <w:rsid w:val="00D24DC8"/>
    <w:rsid w:val="00D25ED0"/>
    <w:rsid w:val="00D26464"/>
    <w:rsid w:val="00D26F6C"/>
    <w:rsid w:val="00D573BE"/>
    <w:rsid w:val="00D57887"/>
    <w:rsid w:val="00D57EE3"/>
    <w:rsid w:val="00D81AD9"/>
    <w:rsid w:val="00DA6FE7"/>
    <w:rsid w:val="00DB01AC"/>
    <w:rsid w:val="00DB08C5"/>
    <w:rsid w:val="00DB2E59"/>
    <w:rsid w:val="00DB358F"/>
    <w:rsid w:val="00DB6564"/>
    <w:rsid w:val="00DC1AFC"/>
    <w:rsid w:val="00DC44F1"/>
    <w:rsid w:val="00DE2102"/>
    <w:rsid w:val="00DF6BB2"/>
    <w:rsid w:val="00DF6D26"/>
    <w:rsid w:val="00E007C8"/>
    <w:rsid w:val="00E037BA"/>
    <w:rsid w:val="00E119C5"/>
    <w:rsid w:val="00E16A78"/>
    <w:rsid w:val="00E2243D"/>
    <w:rsid w:val="00E30E1F"/>
    <w:rsid w:val="00E319D3"/>
    <w:rsid w:val="00E37C87"/>
    <w:rsid w:val="00E40938"/>
    <w:rsid w:val="00E43C43"/>
    <w:rsid w:val="00E45D60"/>
    <w:rsid w:val="00E47E47"/>
    <w:rsid w:val="00E7305D"/>
    <w:rsid w:val="00E743F6"/>
    <w:rsid w:val="00E82FC5"/>
    <w:rsid w:val="00E838AB"/>
    <w:rsid w:val="00E83FEC"/>
    <w:rsid w:val="00E948E4"/>
    <w:rsid w:val="00EA780C"/>
    <w:rsid w:val="00EB0272"/>
    <w:rsid w:val="00EB1837"/>
    <w:rsid w:val="00EB69D3"/>
    <w:rsid w:val="00EC5536"/>
    <w:rsid w:val="00EE466D"/>
    <w:rsid w:val="00F042E9"/>
    <w:rsid w:val="00F077F7"/>
    <w:rsid w:val="00F2517A"/>
    <w:rsid w:val="00F277A0"/>
    <w:rsid w:val="00F31D66"/>
    <w:rsid w:val="00F3522D"/>
    <w:rsid w:val="00F363EC"/>
    <w:rsid w:val="00F413AC"/>
    <w:rsid w:val="00F513EC"/>
    <w:rsid w:val="00F63A2A"/>
    <w:rsid w:val="00F65750"/>
    <w:rsid w:val="00F6593E"/>
    <w:rsid w:val="00F76ED2"/>
    <w:rsid w:val="00F92C8F"/>
    <w:rsid w:val="00F9417A"/>
    <w:rsid w:val="00F94395"/>
    <w:rsid w:val="00FA3B78"/>
    <w:rsid w:val="00FB660E"/>
    <w:rsid w:val="00FB7C1D"/>
    <w:rsid w:val="00FC21CB"/>
    <w:rsid w:val="00FC42A0"/>
    <w:rsid w:val="00FD07BE"/>
    <w:rsid w:val="00FD67A7"/>
    <w:rsid w:val="00FD6AA4"/>
    <w:rsid w:val="00FE0D10"/>
    <w:rsid w:val="00FE2EF5"/>
    <w:rsid w:val="00FE5855"/>
    <w:rsid w:val="00FE725C"/>
    <w:rsid w:val="00FF0363"/>
    <w:rsid w:val="00FF0458"/>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86563"/>
  <w15:docId w15:val="{C9461D3B-2B92-417E-8CB8-38D80F30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DB2E59"/>
    <w:rPr>
      <w:rFonts w:asciiTheme="majorHAnsi" w:eastAsiaTheme="majorEastAsia" w:hAnsiTheme="majorHAnsi" w:cstheme="majorBidi"/>
      <w:b/>
      <w:bCs/>
    </w:rPr>
  </w:style>
  <w:style w:type="character" w:customStyle="1" w:styleId="Heading3Char">
    <w:name w:val="Heading 3 Char"/>
    <w:basedOn w:val="DefaultParagraphFont"/>
    <w:link w:val="Heading3"/>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1"/>
    <w:qFormat/>
    <w:pPr>
      <w:ind w:firstLine="0"/>
    </w:p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paragraph" w:styleId="BalloonText">
    <w:name w:val="Balloon Text"/>
    <w:basedOn w:val="Normal"/>
    <w:link w:val="BalloonTextChar"/>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nhideWhenUsed/>
    <w:pPr>
      <w:spacing w:after="120"/>
      <w:ind w:firstLine="0"/>
    </w:pPr>
  </w:style>
  <w:style w:type="character" w:customStyle="1" w:styleId="BodyTextChar">
    <w:name w:val="Body Text Char"/>
    <w:basedOn w:val="DefaultParagraphFont"/>
    <w:link w:val="BodyText"/>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814D38"/>
    <w:rPr>
      <w:color w:val="0000FF"/>
      <w:u w:val="single"/>
    </w:rPr>
  </w:style>
  <w:style w:type="character" w:styleId="FollowedHyperlink">
    <w:name w:val="FollowedHyperlink"/>
    <w:basedOn w:val="DefaultParagraphFont"/>
    <w:unhideWhenUsed/>
    <w:rsid w:val="00814D38"/>
    <w:rPr>
      <w:color w:val="6C6C6C" w:themeColor="followedHyperlink"/>
      <w:u w:val="single"/>
    </w:rPr>
  </w:style>
  <w:style w:type="character" w:customStyle="1" w:styleId="citation">
    <w:name w:val="citation"/>
    <w:basedOn w:val="DefaultParagraphFont"/>
    <w:rsid w:val="00D13D4C"/>
    <w:rPr>
      <w:vanish w:val="0"/>
      <w:webHidden w:val="0"/>
      <w:specVanish w:val="0"/>
    </w:rPr>
  </w:style>
  <w:style w:type="character" w:customStyle="1" w:styleId="ital-inline2">
    <w:name w:val="ital-inline2"/>
    <w:basedOn w:val="DefaultParagraphFont"/>
    <w:rsid w:val="00D13D4C"/>
    <w:rPr>
      <w:rFonts w:ascii="Georgia" w:hAnsi="Georgia" w:hint="default"/>
      <w:i/>
      <w:iCs/>
      <w:vanish w:val="0"/>
      <w:webHidden w:val="0"/>
      <w:specVanish w:val="0"/>
    </w:rPr>
  </w:style>
  <w:style w:type="paragraph" w:customStyle="1" w:styleId="Default">
    <w:name w:val="Default"/>
    <w:rsid w:val="00D13D4C"/>
    <w:pPr>
      <w:autoSpaceDE w:val="0"/>
      <w:autoSpaceDN w:val="0"/>
      <w:adjustRightInd w:val="0"/>
      <w:spacing w:line="240" w:lineRule="auto"/>
      <w:ind w:firstLine="0"/>
    </w:pPr>
    <w:rPr>
      <w:rFonts w:ascii="Arial" w:eastAsia="Calibri" w:hAnsi="Arial" w:cs="Arial"/>
      <w:color w:val="000000"/>
      <w:lang w:eastAsia="en-US"/>
    </w:rPr>
  </w:style>
  <w:style w:type="character" w:styleId="Strong">
    <w:name w:val="Strong"/>
    <w:basedOn w:val="DefaultParagraphFont"/>
    <w:uiPriority w:val="22"/>
    <w:qFormat/>
    <w:rsid w:val="00D13D4C"/>
    <w:rPr>
      <w:b/>
      <w:bCs/>
    </w:rPr>
  </w:style>
  <w:style w:type="paragraph" w:customStyle="1" w:styleId="APAHeader">
    <w:name w:val="APA Header"/>
    <w:basedOn w:val="Normal"/>
    <w:next w:val="Normal"/>
    <w:rsid w:val="00D13D4C"/>
    <w:pPr>
      <w:overflowPunct w:val="0"/>
      <w:autoSpaceDE w:val="0"/>
      <w:autoSpaceDN w:val="0"/>
      <w:adjustRightInd w:val="0"/>
      <w:ind w:firstLine="0"/>
      <w:jc w:val="center"/>
      <w:textAlignment w:val="baseline"/>
    </w:pPr>
    <w:rPr>
      <w:rFonts w:ascii="Times New Roman" w:eastAsia="Times New Roman" w:hAnsi="Times New Roman" w:cs="Times New Roman"/>
      <w:color w:val="auto"/>
      <w:szCs w:val="20"/>
      <w:lang w:eastAsia="en-US"/>
    </w:rPr>
  </w:style>
  <w:style w:type="paragraph" w:customStyle="1" w:styleId="APAReference">
    <w:name w:val="APA Reference"/>
    <w:basedOn w:val="Normal"/>
    <w:rsid w:val="00D13D4C"/>
    <w:pPr>
      <w:overflowPunct w:val="0"/>
      <w:autoSpaceDE w:val="0"/>
      <w:autoSpaceDN w:val="0"/>
      <w:adjustRightInd w:val="0"/>
      <w:ind w:left="720" w:hanging="720"/>
      <w:textAlignment w:val="baseline"/>
    </w:pPr>
    <w:rPr>
      <w:rFonts w:ascii="Times New Roman" w:eastAsia="Times New Roman" w:hAnsi="Times New Roman" w:cs="Times New Roman"/>
      <w:color w:val="auto"/>
      <w:szCs w:val="20"/>
      <w:lang w:eastAsia="en-US"/>
    </w:rPr>
  </w:style>
  <w:style w:type="character" w:customStyle="1" w:styleId="given-name">
    <w:name w:val="given-name"/>
    <w:basedOn w:val="DefaultParagraphFont"/>
    <w:rsid w:val="00D13D4C"/>
  </w:style>
  <w:style w:type="character" w:customStyle="1" w:styleId="additional-name">
    <w:name w:val="additional-name"/>
    <w:basedOn w:val="DefaultParagraphFont"/>
    <w:rsid w:val="00D13D4C"/>
  </w:style>
  <w:style w:type="character" w:customStyle="1" w:styleId="family-name">
    <w:name w:val="family-name"/>
    <w:basedOn w:val="DefaultParagraphFont"/>
    <w:rsid w:val="00D13D4C"/>
  </w:style>
  <w:style w:type="character" w:customStyle="1" w:styleId="UnresolvedMention1">
    <w:name w:val="Unresolved Mention1"/>
    <w:basedOn w:val="DefaultParagraphFont"/>
    <w:uiPriority w:val="99"/>
    <w:semiHidden/>
    <w:unhideWhenUsed/>
    <w:rsid w:val="0038503B"/>
    <w:rPr>
      <w:color w:val="808080"/>
      <w:shd w:val="clear" w:color="auto" w:fill="E6E6E6"/>
    </w:rPr>
  </w:style>
  <w:style w:type="paragraph" w:customStyle="1" w:styleId="Pa8">
    <w:name w:val="Pa8"/>
    <w:basedOn w:val="Default"/>
    <w:next w:val="Default"/>
    <w:uiPriority w:val="99"/>
    <w:rsid w:val="00FA3B78"/>
    <w:pPr>
      <w:spacing w:line="241" w:lineRule="atLeast"/>
    </w:pPr>
    <w:rPr>
      <w:rFonts w:ascii="Roboto Lt" w:eastAsiaTheme="minorEastAsia" w:hAnsi="Roboto Lt" w:cstheme="minorBidi"/>
      <w:color w:val="000000" w:themeColor="text1"/>
      <w:lang w:eastAsia="ja-JP"/>
    </w:rPr>
  </w:style>
  <w:style w:type="character" w:customStyle="1" w:styleId="hi">
    <w:name w:val="hi"/>
    <w:basedOn w:val="DefaultParagraphFont"/>
    <w:rsid w:val="00D2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875">
      <w:bodyDiv w:val="1"/>
      <w:marLeft w:val="0"/>
      <w:marRight w:val="0"/>
      <w:marTop w:val="0"/>
      <w:marBottom w:val="0"/>
      <w:divBdr>
        <w:top w:val="none" w:sz="0" w:space="0" w:color="auto"/>
        <w:left w:val="none" w:sz="0" w:space="0" w:color="auto"/>
        <w:bottom w:val="none" w:sz="0" w:space="0" w:color="auto"/>
        <w:right w:val="none" w:sz="0" w:space="0" w:color="auto"/>
      </w:divBdr>
    </w:div>
    <w:div w:id="79838262">
      <w:bodyDiv w:val="1"/>
      <w:marLeft w:val="0"/>
      <w:marRight w:val="0"/>
      <w:marTop w:val="0"/>
      <w:marBottom w:val="0"/>
      <w:divBdr>
        <w:top w:val="none" w:sz="0" w:space="0" w:color="auto"/>
        <w:left w:val="none" w:sz="0" w:space="0" w:color="auto"/>
        <w:bottom w:val="none" w:sz="0" w:space="0" w:color="auto"/>
        <w:right w:val="none" w:sz="0" w:space="0" w:color="auto"/>
      </w:divBdr>
    </w:div>
    <w:div w:id="10041942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8060482">
      <w:bodyDiv w:val="1"/>
      <w:marLeft w:val="0"/>
      <w:marRight w:val="0"/>
      <w:marTop w:val="0"/>
      <w:marBottom w:val="0"/>
      <w:divBdr>
        <w:top w:val="none" w:sz="0" w:space="0" w:color="auto"/>
        <w:left w:val="none" w:sz="0" w:space="0" w:color="auto"/>
        <w:bottom w:val="none" w:sz="0" w:space="0" w:color="auto"/>
        <w:right w:val="none" w:sz="0" w:space="0" w:color="auto"/>
      </w:divBdr>
    </w:div>
    <w:div w:id="224532432">
      <w:bodyDiv w:val="1"/>
      <w:marLeft w:val="0"/>
      <w:marRight w:val="0"/>
      <w:marTop w:val="0"/>
      <w:marBottom w:val="0"/>
      <w:divBdr>
        <w:top w:val="none" w:sz="0" w:space="0" w:color="auto"/>
        <w:left w:val="none" w:sz="0" w:space="0" w:color="auto"/>
        <w:bottom w:val="none" w:sz="0" w:space="0" w:color="auto"/>
        <w:right w:val="none" w:sz="0" w:space="0" w:color="auto"/>
      </w:divBdr>
    </w:div>
    <w:div w:id="248197171">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36887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4238353">
      <w:bodyDiv w:val="1"/>
      <w:marLeft w:val="0"/>
      <w:marRight w:val="0"/>
      <w:marTop w:val="0"/>
      <w:marBottom w:val="0"/>
      <w:divBdr>
        <w:top w:val="none" w:sz="0" w:space="0" w:color="auto"/>
        <w:left w:val="none" w:sz="0" w:space="0" w:color="auto"/>
        <w:bottom w:val="none" w:sz="0" w:space="0" w:color="auto"/>
        <w:right w:val="none" w:sz="0" w:space="0" w:color="auto"/>
      </w:divBdr>
    </w:div>
    <w:div w:id="35724522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1284582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22812345">
      <w:bodyDiv w:val="1"/>
      <w:marLeft w:val="0"/>
      <w:marRight w:val="0"/>
      <w:marTop w:val="0"/>
      <w:marBottom w:val="0"/>
      <w:divBdr>
        <w:top w:val="none" w:sz="0" w:space="0" w:color="auto"/>
        <w:left w:val="none" w:sz="0" w:space="0" w:color="auto"/>
        <w:bottom w:val="none" w:sz="0" w:space="0" w:color="auto"/>
        <w:right w:val="none" w:sz="0" w:space="0" w:color="auto"/>
      </w:divBdr>
    </w:div>
    <w:div w:id="641691373">
      <w:bodyDiv w:val="1"/>
      <w:marLeft w:val="0"/>
      <w:marRight w:val="0"/>
      <w:marTop w:val="0"/>
      <w:marBottom w:val="0"/>
      <w:divBdr>
        <w:top w:val="none" w:sz="0" w:space="0" w:color="auto"/>
        <w:left w:val="none" w:sz="0" w:space="0" w:color="auto"/>
        <w:bottom w:val="none" w:sz="0" w:space="0" w:color="auto"/>
        <w:right w:val="none" w:sz="0" w:space="0" w:color="auto"/>
      </w:divBdr>
    </w:div>
    <w:div w:id="643700133">
      <w:bodyDiv w:val="1"/>
      <w:marLeft w:val="0"/>
      <w:marRight w:val="0"/>
      <w:marTop w:val="0"/>
      <w:marBottom w:val="0"/>
      <w:divBdr>
        <w:top w:val="none" w:sz="0" w:space="0" w:color="auto"/>
        <w:left w:val="none" w:sz="0" w:space="0" w:color="auto"/>
        <w:bottom w:val="none" w:sz="0" w:space="0" w:color="auto"/>
        <w:right w:val="none" w:sz="0" w:space="0" w:color="auto"/>
      </w:divBdr>
    </w:div>
    <w:div w:id="648678831">
      <w:bodyDiv w:val="1"/>
      <w:marLeft w:val="0"/>
      <w:marRight w:val="0"/>
      <w:marTop w:val="0"/>
      <w:marBottom w:val="0"/>
      <w:divBdr>
        <w:top w:val="none" w:sz="0" w:space="0" w:color="auto"/>
        <w:left w:val="none" w:sz="0" w:space="0" w:color="auto"/>
        <w:bottom w:val="none" w:sz="0" w:space="0" w:color="auto"/>
        <w:right w:val="none" w:sz="0" w:space="0" w:color="auto"/>
      </w:divBdr>
    </w:div>
    <w:div w:id="652486926">
      <w:bodyDiv w:val="1"/>
      <w:marLeft w:val="0"/>
      <w:marRight w:val="0"/>
      <w:marTop w:val="0"/>
      <w:marBottom w:val="0"/>
      <w:divBdr>
        <w:top w:val="none" w:sz="0" w:space="0" w:color="auto"/>
        <w:left w:val="none" w:sz="0" w:space="0" w:color="auto"/>
        <w:bottom w:val="none" w:sz="0" w:space="0" w:color="auto"/>
        <w:right w:val="none" w:sz="0" w:space="0" w:color="auto"/>
      </w:divBdr>
    </w:div>
    <w:div w:id="65557393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21314689">
      <w:bodyDiv w:val="1"/>
      <w:marLeft w:val="0"/>
      <w:marRight w:val="0"/>
      <w:marTop w:val="0"/>
      <w:marBottom w:val="0"/>
      <w:divBdr>
        <w:top w:val="none" w:sz="0" w:space="0" w:color="auto"/>
        <w:left w:val="none" w:sz="0" w:space="0" w:color="auto"/>
        <w:bottom w:val="none" w:sz="0" w:space="0" w:color="auto"/>
        <w:right w:val="none" w:sz="0" w:space="0" w:color="auto"/>
      </w:divBdr>
    </w:div>
    <w:div w:id="834567450">
      <w:bodyDiv w:val="1"/>
      <w:marLeft w:val="0"/>
      <w:marRight w:val="0"/>
      <w:marTop w:val="0"/>
      <w:marBottom w:val="0"/>
      <w:divBdr>
        <w:top w:val="none" w:sz="0" w:space="0" w:color="auto"/>
        <w:left w:val="none" w:sz="0" w:space="0" w:color="auto"/>
        <w:bottom w:val="none" w:sz="0" w:space="0" w:color="auto"/>
        <w:right w:val="none" w:sz="0" w:space="0" w:color="auto"/>
      </w:divBdr>
    </w:div>
    <w:div w:id="912080422">
      <w:bodyDiv w:val="1"/>
      <w:marLeft w:val="0"/>
      <w:marRight w:val="0"/>
      <w:marTop w:val="0"/>
      <w:marBottom w:val="0"/>
      <w:divBdr>
        <w:top w:val="none" w:sz="0" w:space="0" w:color="auto"/>
        <w:left w:val="none" w:sz="0" w:space="0" w:color="auto"/>
        <w:bottom w:val="none" w:sz="0" w:space="0" w:color="auto"/>
        <w:right w:val="none" w:sz="0" w:space="0" w:color="auto"/>
      </w:divBdr>
    </w:div>
    <w:div w:id="932979412">
      <w:bodyDiv w:val="1"/>
      <w:marLeft w:val="0"/>
      <w:marRight w:val="0"/>
      <w:marTop w:val="0"/>
      <w:marBottom w:val="0"/>
      <w:divBdr>
        <w:top w:val="none" w:sz="0" w:space="0" w:color="auto"/>
        <w:left w:val="none" w:sz="0" w:space="0" w:color="auto"/>
        <w:bottom w:val="none" w:sz="0" w:space="0" w:color="auto"/>
        <w:right w:val="none" w:sz="0" w:space="0" w:color="auto"/>
      </w:divBdr>
    </w:div>
    <w:div w:id="937833446">
      <w:bodyDiv w:val="1"/>
      <w:marLeft w:val="0"/>
      <w:marRight w:val="0"/>
      <w:marTop w:val="0"/>
      <w:marBottom w:val="0"/>
      <w:divBdr>
        <w:top w:val="none" w:sz="0" w:space="0" w:color="auto"/>
        <w:left w:val="none" w:sz="0" w:space="0" w:color="auto"/>
        <w:bottom w:val="none" w:sz="0" w:space="0" w:color="auto"/>
        <w:right w:val="none" w:sz="0" w:space="0" w:color="auto"/>
      </w:divBdr>
    </w:div>
    <w:div w:id="976687067">
      <w:bodyDiv w:val="1"/>
      <w:marLeft w:val="0"/>
      <w:marRight w:val="0"/>
      <w:marTop w:val="0"/>
      <w:marBottom w:val="0"/>
      <w:divBdr>
        <w:top w:val="none" w:sz="0" w:space="0" w:color="auto"/>
        <w:left w:val="none" w:sz="0" w:space="0" w:color="auto"/>
        <w:bottom w:val="none" w:sz="0" w:space="0" w:color="auto"/>
        <w:right w:val="none" w:sz="0" w:space="0" w:color="auto"/>
      </w:divBdr>
    </w:div>
    <w:div w:id="990911677">
      <w:bodyDiv w:val="1"/>
      <w:marLeft w:val="0"/>
      <w:marRight w:val="0"/>
      <w:marTop w:val="0"/>
      <w:marBottom w:val="0"/>
      <w:divBdr>
        <w:top w:val="none" w:sz="0" w:space="0" w:color="auto"/>
        <w:left w:val="none" w:sz="0" w:space="0" w:color="auto"/>
        <w:bottom w:val="none" w:sz="0" w:space="0" w:color="auto"/>
        <w:right w:val="none" w:sz="0" w:space="0" w:color="auto"/>
      </w:divBdr>
    </w:div>
    <w:div w:id="10228956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8257540">
      <w:bodyDiv w:val="1"/>
      <w:marLeft w:val="0"/>
      <w:marRight w:val="0"/>
      <w:marTop w:val="0"/>
      <w:marBottom w:val="0"/>
      <w:divBdr>
        <w:top w:val="none" w:sz="0" w:space="0" w:color="auto"/>
        <w:left w:val="none" w:sz="0" w:space="0" w:color="auto"/>
        <w:bottom w:val="none" w:sz="0" w:space="0" w:color="auto"/>
        <w:right w:val="none" w:sz="0" w:space="0" w:color="auto"/>
      </w:divBdr>
    </w:div>
    <w:div w:id="1166046108">
      <w:bodyDiv w:val="1"/>
      <w:marLeft w:val="0"/>
      <w:marRight w:val="0"/>
      <w:marTop w:val="0"/>
      <w:marBottom w:val="0"/>
      <w:divBdr>
        <w:top w:val="none" w:sz="0" w:space="0" w:color="auto"/>
        <w:left w:val="none" w:sz="0" w:space="0" w:color="auto"/>
        <w:bottom w:val="none" w:sz="0" w:space="0" w:color="auto"/>
        <w:right w:val="none" w:sz="0" w:space="0" w:color="auto"/>
      </w:divBdr>
    </w:div>
    <w:div w:id="117480094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5556672">
      <w:bodyDiv w:val="1"/>
      <w:marLeft w:val="0"/>
      <w:marRight w:val="0"/>
      <w:marTop w:val="0"/>
      <w:marBottom w:val="0"/>
      <w:divBdr>
        <w:top w:val="none" w:sz="0" w:space="0" w:color="auto"/>
        <w:left w:val="none" w:sz="0" w:space="0" w:color="auto"/>
        <w:bottom w:val="none" w:sz="0" w:space="0" w:color="auto"/>
        <w:right w:val="none" w:sz="0" w:space="0" w:color="auto"/>
      </w:divBdr>
    </w:div>
    <w:div w:id="120463077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9525317">
      <w:bodyDiv w:val="1"/>
      <w:marLeft w:val="0"/>
      <w:marRight w:val="0"/>
      <w:marTop w:val="0"/>
      <w:marBottom w:val="0"/>
      <w:divBdr>
        <w:top w:val="none" w:sz="0" w:space="0" w:color="auto"/>
        <w:left w:val="none" w:sz="0" w:space="0" w:color="auto"/>
        <w:bottom w:val="none" w:sz="0" w:space="0" w:color="auto"/>
        <w:right w:val="none" w:sz="0" w:space="0" w:color="auto"/>
      </w:divBdr>
    </w:div>
    <w:div w:id="1381132505">
      <w:bodyDiv w:val="1"/>
      <w:marLeft w:val="0"/>
      <w:marRight w:val="0"/>
      <w:marTop w:val="0"/>
      <w:marBottom w:val="0"/>
      <w:divBdr>
        <w:top w:val="none" w:sz="0" w:space="0" w:color="auto"/>
        <w:left w:val="none" w:sz="0" w:space="0" w:color="auto"/>
        <w:bottom w:val="none" w:sz="0" w:space="0" w:color="auto"/>
        <w:right w:val="none" w:sz="0" w:space="0" w:color="auto"/>
      </w:divBdr>
    </w:div>
    <w:div w:id="141107518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320300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8613653">
      <w:bodyDiv w:val="1"/>
      <w:marLeft w:val="0"/>
      <w:marRight w:val="0"/>
      <w:marTop w:val="0"/>
      <w:marBottom w:val="0"/>
      <w:divBdr>
        <w:top w:val="none" w:sz="0" w:space="0" w:color="auto"/>
        <w:left w:val="none" w:sz="0" w:space="0" w:color="auto"/>
        <w:bottom w:val="none" w:sz="0" w:space="0" w:color="auto"/>
        <w:right w:val="none" w:sz="0" w:space="0" w:color="auto"/>
      </w:divBdr>
    </w:div>
    <w:div w:id="152995361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11203252">
      <w:bodyDiv w:val="1"/>
      <w:marLeft w:val="0"/>
      <w:marRight w:val="0"/>
      <w:marTop w:val="0"/>
      <w:marBottom w:val="0"/>
      <w:divBdr>
        <w:top w:val="none" w:sz="0" w:space="0" w:color="auto"/>
        <w:left w:val="none" w:sz="0" w:space="0" w:color="auto"/>
        <w:bottom w:val="none" w:sz="0" w:space="0" w:color="auto"/>
        <w:right w:val="none" w:sz="0" w:space="0" w:color="auto"/>
      </w:divBdr>
    </w:div>
    <w:div w:id="1671759308">
      <w:bodyDiv w:val="1"/>
      <w:marLeft w:val="0"/>
      <w:marRight w:val="0"/>
      <w:marTop w:val="0"/>
      <w:marBottom w:val="0"/>
      <w:divBdr>
        <w:top w:val="none" w:sz="0" w:space="0" w:color="auto"/>
        <w:left w:val="none" w:sz="0" w:space="0" w:color="auto"/>
        <w:bottom w:val="none" w:sz="0" w:space="0" w:color="auto"/>
        <w:right w:val="none" w:sz="0" w:space="0" w:color="auto"/>
      </w:divBdr>
    </w:div>
    <w:div w:id="1680305636">
      <w:bodyDiv w:val="1"/>
      <w:marLeft w:val="0"/>
      <w:marRight w:val="0"/>
      <w:marTop w:val="0"/>
      <w:marBottom w:val="0"/>
      <w:divBdr>
        <w:top w:val="none" w:sz="0" w:space="0" w:color="auto"/>
        <w:left w:val="none" w:sz="0" w:space="0" w:color="auto"/>
        <w:bottom w:val="none" w:sz="0" w:space="0" w:color="auto"/>
        <w:right w:val="none" w:sz="0" w:space="0" w:color="auto"/>
      </w:divBdr>
    </w:div>
    <w:div w:id="1706365582">
      <w:bodyDiv w:val="1"/>
      <w:marLeft w:val="0"/>
      <w:marRight w:val="0"/>
      <w:marTop w:val="0"/>
      <w:marBottom w:val="0"/>
      <w:divBdr>
        <w:top w:val="none" w:sz="0" w:space="0" w:color="auto"/>
        <w:left w:val="none" w:sz="0" w:space="0" w:color="auto"/>
        <w:bottom w:val="none" w:sz="0" w:space="0" w:color="auto"/>
        <w:right w:val="none" w:sz="0" w:space="0" w:color="auto"/>
      </w:divBdr>
    </w:div>
    <w:div w:id="174182769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7407059">
      <w:bodyDiv w:val="1"/>
      <w:marLeft w:val="0"/>
      <w:marRight w:val="0"/>
      <w:marTop w:val="0"/>
      <w:marBottom w:val="0"/>
      <w:divBdr>
        <w:top w:val="none" w:sz="0" w:space="0" w:color="auto"/>
        <w:left w:val="none" w:sz="0" w:space="0" w:color="auto"/>
        <w:bottom w:val="none" w:sz="0" w:space="0" w:color="auto"/>
        <w:right w:val="none" w:sz="0" w:space="0" w:color="auto"/>
      </w:divBdr>
    </w:div>
    <w:div w:id="1808358232">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2384876">
      <w:bodyDiv w:val="1"/>
      <w:marLeft w:val="0"/>
      <w:marRight w:val="0"/>
      <w:marTop w:val="0"/>
      <w:marBottom w:val="0"/>
      <w:divBdr>
        <w:top w:val="none" w:sz="0" w:space="0" w:color="auto"/>
        <w:left w:val="none" w:sz="0" w:space="0" w:color="auto"/>
        <w:bottom w:val="none" w:sz="0" w:space="0" w:color="auto"/>
        <w:right w:val="none" w:sz="0" w:space="0" w:color="auto"/>
      </w:divBdr>
    </w:div>
    <w:div w:id="1877235742">
      <w:bodyDiv w:val="1"/>
      <w:marLeft w:val="0"/>
      <w:marRight w:val="0"/>
      <w:marTop w:val="0"/>
      <w:marBottom w:val="0"/>
      <w:divBdr>
        <w:top w:val="none" w:sz="0" w:space="0" w:color="auto"/>
        <w:left w:val="none" w:sz="0" w:space="0" w:color="auto"/>
        <w:bottom w:val="none" w:sz="0" w:space="0" w:color="auto"/>
        <w:right w:val="none" w:sz="0" w:space="0" w:color="auto"/>
      </w:divBdr>
    </w:div>
    <w:div w:id="1944803956">
      <w:bodyDiv w:val="1"/>
      <w:marLeft w:val="0"/>
      <w:marRight w:val="0"/>
      <w:marTop w:val="0"/>
      <w:marBottom w:val="0"/>
      <w:divBdr>
        <w:top w:val="none" w:sz="0" w:space="0" w:color="auto"/>
        <w:left w:val="none" w:sz="0" w:space="0" w:color="auto"/>
        <w:bottom w:val="none" w:sz="0" w:space="0" w:color="auto"/>
        <w:right w:val="none" w:sz="0" w:space="0" w:color="auto"/>
      </w:divBdr>
    </w:div>
    <w:div w:id="194858438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4849659">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5395187">
      <w:bodyDiv w:val="1"/>
      <w:marLeft w:val="0"/>
      <w:marRight w:val="0"/>
      <w:marTop w:val="0"/>
      <w:marBottom w:val="0"/>
      <w:divBdr>
        <w:top w:val="none" w:sz="0" w:space="0" w:color="auto"/>
        <w:left w:val="none" w:sz="0" w:space="0" w:color="auto"/>
        <w:bottom w:val="none" w:sz="0" w:space="0" w:color="auto"/>
        <w:right w:val="none" w:sz="0" w:space="0" w:color="auto"/>
      </w:divBdr>
    </w:div>
    <w:div w:id="2032876401">
      <w:bodyDiv w:val="1"/>
      <w:marLeft w:val="0"/>
      <w:marRight w:val="0"/>
      <w:marTop w:val="0"/>
      <w:marBottom w:val="0"/>
      <w:divBdr>
        <w:top w:val="none" w:sz="0" w:space="0" w:color="auto"/>
        <w:left w:val="none" w:sz="0" w:space="0" w:color="auto"/>
        <w:bottom w:val="none" w:sz="0" w:space="0" w:color="auto"/>
        <w:right w:val="none" w:sz="0" w:space="0" w:color="auto"/>
      </w:divBdr>
    </w:div>
    <w:div w:id="2039043933">
      <w:bodyDiv w:val="1"/>
      <w:marLeft w:val="0"/>
      <w:marRight w:val="0"/>
      <w:marTop w:val="0"/>
      <w:marBottom w:val="0"/>
      <w:divBdr>
        <w:top w:val="none" w:sz="0" w:space="0" w:color="auto"/>
        <w:left w:val="none" w:sz="0" w:space="0" w:color="auto"/>
        <w:bottom w:val="none" w:sz="0" w:space="0" w:color="auto"/>
        <w:right w:val="none" w:sz="0" w:space="0" w:color="auto"/>
      </w:divBdr>
    </w:div>
    <w:div w:id="2042431788">
      <w:bodyDiv w:val="1"/>
      <w:marLeft w:val="0"/>
      <w:marRight w:val="0"/>
      <w:marTop w:val="0"/>
      <w:marBottom w:val="0"/>
      <w:divBdr>
        <w:top w:val="none" w:sz="0" w:space="0" w:color="auto"/>
        <w:left w:val="none" w:sz="0" w:space="0" w:color="auto"/>
        <w:bottom w:val="none" w:sz="0" w:space="0" w:color="auto"/>
        <w:right w:val="none" w:sz="0" w:space="0" w:color="auto"/>
      </w:divBdr>
    </w:div>
    <w:div w:id="2087221889">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391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z%20Windowz\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w:rsidRDefault="007337A4"&gt;&lt;w:r&gt;&lt;w:t&gt;A&lt;/w:t&gt;&lt;/w:r&gt;&lt;w:r w:rsidR="00DE2102"&gt;&lt;w:t&gt;UTOBIOGRAPHY&lt;/w:t&gt;&lt;/w:r&gt;&lt;/w:p&gt;&lt;w:sectPr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Kul18</b:Tag>
    <b:SourceType>DocumentFromInternetSite</b:SourceType>
    <b:Guid>{F22F66EA-038D-47C2-A123-B2F8ADE4D9A7}</b:Guid>
    <b:Title>Energy Policy Goals and Challenges for Hungary in the 21st Century</b:Title>
    <b:Year>2018</b:Year>
    <b:Author>
      <b:Author>
        <b:NameList>
          <b:Person>
            <b:Last>Kulcsar</b:Last>
            <b:First>Andrea</b:First>
            <b:Middle>T</b:Middle>
          </b:Person>
        </b:NameList>
      </b:Author>
    </b:Author>
    <b:InternetSiteTitle>Institute for Foreign Affairs and Trade</b:InternetSiteTitle>
    <b:Month>March</b:Month>
    <b:Day>20</b:Day>
    <b:URL>https://kki.hu/assets/upload/16_KKI-elemzes_HUN_Szoke_20180423.pdf</b:URL>
    <b:RefOrder>19</b:RefOrder>
  </b:Source>
  <b:Source>
    <b:Tag>Sab14</b:Tag>
    <b:SourceType>Book</b:SourceType>
    <b:Guid>{CBE09529-E48C-4A77-A3C9-6B9FEF0D819C}</b:Guid>
    <b:Title>Theories Of The Policy Process</b:Title>
    <b:Year>2014</b:Year>
    <b:Author>
      <b:Author>
        <b:NameList>
          <b:Person>
            <b:Last>Sabatier</b:Last>
            <b:First>Paul</b:First>
            <b:Middle>A</b:Middle>
          </b:Person>
          <b:Person>
            <b:Last>Weible</b:Last>
            <b:First>Christopher</b:First>
            <b:Middle>M</b:Middle>
          </b:Person>
        </b:NameList>
      </b:Author>
    </b:Author>
    <b:City>Boulder </b:City>
    <b:Publisher>Westview Press </b:Publisher>
    <b:RefOrder>23</b:RefOrder>
  </b:Source>
  <b:Source>
    <b:Tag>ACEnd</b:Tag>
    <b:SourceType>InternetSite</b:SourceType>
    <b:Guid>{4E356A99-7857-474C-A7C0-BE24C05C0928}</b:Guid>
    <b:Title>National Energy Policy</b:Title>
    <b:Year>n.d.</b:Year>
    <b:Author>
      <b:Author>
        <b:Corporate>ACEEE</b:Corporate>
      </b:Author>
    </b:Author>
    <b:InternetSiteTitle>American Council for an Energy-Efficient Economy</b:InternetSiteTitle>
    <b:URL>https://aceee.org/portal/national-policy</b:URL>
    <b:RefOrder>15</b:RefOrder>
  </b:Source>
  <b:Source>
    <b:Tag>Pennd</b:Tag>
    <b:SourceType>InternetSite</b:SourceType>
    <b:Guid>{5BA9DD64-B519-4B8C-990B-8FC1C0F026B7}</b:Guid>
    <b:Author>
      <b:Author>
        <b:Corporate>Penn State College</b:Corporate>
      </b:Author>
    </b:Author>
    <b:Title>Reactive and Proactive Policy</b:Title>
    <b:InternetSiteTitle>Energy Policy</b:InternetSiteTitle>
    <b:Year>n.d.</b:Year>
    <b:URL>https://www.e-education.psu.edu/geog432/node/128</b:URL>
    <b:RefOrder>12</b:RefOrder>
  </b:Source>
  <b:Source>
    <b:Tag>Tos17</b:Tag>
    <b:SourceType>InternetSite</b:SourceType>
    <b:Guid>{B5E9B6ED-9AFF-405F-9FF0-FE7C4F4506A0}</b:Guid>
    <b:Author>
      <b:Author>
        <b:NameList>
          <b:Person>
            <b:Last>Tosun</b:Last>
            <b:First>Jale</b:First>
          </b:Person>
        </b:NameList>
      </b:Author>
    </b:Author>
    <b:Title>Politics - Energy Policy</b:Title>
    <b:InternetSiteTitle>Oxford Research Encyclopedias</b:InternetSiteTitle>
    <b:Year>2017</b:Year>
    <b:Month>March</b:Month>
    <b:Day>10</b:Day>
    <b:URL>http://oxfordre.com/politics/view/10.1093/acrefore/9780190228637.001.0001/acrefore-9780190228637-e-174</b:URL>
    <b:RefOrder>11</b:RefOrder>
  </b:Source>
  <b:Source>
    <b:Tag>Jan12</b:Tag>
    <b:SourceType>DocumentFromInternetSite</b:SourceType>
    <b:Guid>{BB35C8C9-736D-4C87-97D7-72E25310FEA0}</b:Guid>
    <b:Title>National Energy Strategy 2030</b:Title>
    <b:InternetSiteTitle>Website of the Hungarian Government</b:InternetSiteTitle>
    <b:Year>2012</b:Year>
    <b:URL>http://2010-2014.kormany.hu/download/7/d7/70000/Hungarian%20Energy%20Strategy%202030.pdf</b:URL>
    <b:Author>
      <b:Author>
        <b:NameList>
          <b:Person>
            <b:Last>Janos</b:Last>
            <b:First>Bencsik</b:First>
          </b:Person>
          <b:Person>
            <b:Last>Pal</b:Last>
            <b:First>Kovacs</b:First>
          </b:Person>
        </b:NameList>
      </b:Author>
    </b:Author>
    <b:RefOrder>21</b:RefOrder>
  </b:Source>
  <b:Source>
    <b:Tag>Thend</b:Tag>
    <b:SourceType>InternetSite</b:SourceType>
    <b:Guid>{D73761F2-9F89-4001-8E78-BE350D024375}</b:Guid>
    <b:Title>About Hungary</b:Title>
    <b:InternetSiteTitle>Website of The Hungarian Government</b:InternetSiteTitle>
    <b:Year>n.d.</b:Year>
    <b:URL>http://www.kormany.hu/en/doc/the-hungarian-state/the-government-and-commissioners/the-government</b:URL>
    <b:Author>
      <b:Author>
        <b:Corporate>The Hungarian Government</b:Corporate>
      </b:Author>
    </b:Author>
    <b:RefOrder>16</b:RefOrder>
  </b:Source>
  <b:Source>
    <b:Tag>Natnd</b:Tag>
    <b:SourceType>InternetSite</b:SourceType>
    <b:Guid>{9156944F-760D-4591-9BE0-748D6BE33305}</b:Guid>
    <b:Author>
      <b:Author>
        <b:Corporate>Nations Encyclopedia</b:Corporate>
      </b:Author>
    </b:Author>
    <b:Title>Hungary - Politics, Government, and Taxation</b:Title>
    <b:InternetSiteTitle>Encylopedia of the Nations</b:InternetSiteTitle>
    <b:Year>n.d.</b:Year>
    <b:URL>https://www.nationsencyclopedia.com/economies/Europe/Hungary-POLITICS-GOVERNMENT-AND-TAXATION.html</b:URL>
    <b:RefOrder>17</b:RefOrder>
  </b:Source>
  <b:Source>
    <b:Tag>Knond</b:Tag>
    <b:SourceType>InternetSite</b:SourceType>
    <b:Guid>{82D14B1A-190D-4079-B52E-4FB1EB1C5EB9}</b:Guid>
    <b:Author>
      <b:Author>
        <b:Corporate>Knowledge Encylopedia</b:Corporate>
      </b:Author>
    </b:Author>
    <b:Title>Hungary</b:Title>
    <b:InternetSiteTitle>Knowledge Encylopedia</b:InternetSiteTitle>
    <b:Year>n.d.</b:Year>
    <b:URL>https://www.nationsencyclopedia.com/knowledge/Hungary.html</b:URL>
    <b:RefOrder>20</b:RefOrder>
  </b:Source>
  <b:Source>
    <b:Tag>Low72</b:Tag>
    <b:SourceType>JournalArticle</b:SourceType>
    <b:Guid>{A85B0F1B-9E4D-43DA-9BEA-D1E6E21655B2}</b:Guid>
    <b:Title>Public Policy 101</b:Title>
    <b:Year>1972</b:Year>
    <b:Author>
      <b:Author>
        <b:NameList>
          <b:Person>
            <b:Last>Lowi</b:Last>
            <b:First>Theodore</b:First>
            <b:Middle>J</b:Middle>
          </b:Person>
        </b:NameList>
      </b:Author>
    </b:Author>
    <b:URL>http://www.parachutecanada.org/downloads/policy/Policy_101.pdf</b:URL>
    <b:JournalName>Public Administrative Review</b:JournalName>
    <b:Pages>298-310</b:Pages>
    <b:RefOrder>1</b:RefOrder>
  </b:Source>
  <b:Source>
    <b:Tag>Nat19</b:Tag>
    <b:SourceType>InternetSite</b:SourceType>
    <b:Guid>{7802B05A-940F-4212-B5FE-5D1F0B74F983}</b:Guid>
    <b:Title>NFL Rules of Enforcement</b:Title>
    <b:Year>2019</b:Year>
    <b:Author>
      <b:Author>
        <b:Corporate>National Football League</b:Corporate>
      </b:Author>
    </b:Author>
    <b:InternetSiteTitle>NFL Ops</b:InternetSiteTitle>
    <b:URL>The NFL and the NFL Players Association agree: Making sure players and staff conduct themselves in a manner that honors the game and safeguards it for future generations is a priority</b:URL>
    <b:RefOrder>6</b:RefOrder>
  </b:Source>
  <b:Source>
    <b:Tag>Eurnd</b:Tag>
    <b:SourceType>InternetSite</b:SourceType>
    <b:Guid>{BF21668E-77BE-4785-8FA6-7B391FEF4001}</b:Guid>
    <b:Author>
      <b:Author>
        <b:Corporate>European Commission</b:Corporate>
      </b:Author>
    </b:Author>
    <b:Title>Climate Action</b:Title>
    <b:InternetSiteTitle>2030 Climate &amp; Energy Framework</b:InternetSiteTitle>
    <b:Year>n.d.</b:Year>
    <b:URL>https://ec.europa.eu/clima/policies/strategies/2030_en</b:URL>
    <b:RefOrder>5</b:RefOrder>
  </b:Source>
  <b:Source>
    <b:Tag>Envnd</b:Tag>
    <b:SourceType>InternetSite</b:SourceType>
    <b:Guid>{38576847-6DEA-4276-B8B2-0DA4EC429E23}</b:Guid>
    <b:Author>
      <b:Author>
        <b:Corporate>Environmental Protection Agency</b:Corporate>
      </b:Author>
    </b:Author>
    <b:Title>Clean Air Act Overview</b:Title>
    <b:InternetSiteTitle>EPA</b:InternetSiteTitle>
    <b:Year>n.d.</b:Year>
    <b:URL>https://www.epa.gov/clean-air-act-overview/1990-clean-air-act-amendment-summary</b:URL>
    <b:RefOrder>2</b:RefOrder>
  </b:Source>
  <b:Source>
    <b:Tag>Carnd</b:Tag>
    <b:SourceType>InternetSite</b:SourceType>
    <b:Guid>{5C67DE15-AE6F-4B23-A50D-F0F3859716FC}</b:Guid>
    <b:Author>
      <b:Author>
        <b:Corporate>Carbon Tax Center</b:Corporate>
      </b:Author>
    </b:Author>
    <b:Title>Where Carbon Is Taxed</b:Title>
    <b:InternetSiteTitle>CTC</b:InternetSiteTitle>
    <b:Year>n.d.</b:Year>
    <b:URL>https://www.carbontax.org/where-carbon-is-taxed/#United%20Kingdom</b:URL>
    <b:RefOrder>4</b:RefOrder>
  </b:Source>
  <b:Source>
    <b:Tag>Niand</b:Tag>
    <b:SourceType>InternetSite</b:SourceType>
    <b:Guid>{6FD19960-16A9-43D0-8DA0-DA7FAE56518F}</b:Guid>
    <b:Author>
      <b:Author>
        <b:Corporate>Niagara University</b:Corporate>
      </b:Author>
    </b:Author>
    <b:Title>Student Code of Conduct</b:Title>
    <b:InternetSiteTitle>NU</b:InternetSiteTitle>
    <b:Year>n.d.</b:Year>
    <b:URL>https://www.niagara.edu/student-code-of-conduct/</b:URL>
    <b:RefOrder>3</b:RefOrder>
  </b:Source>
  <b:Source>
    <b:Tag>Colnd</b:Tag>
    <b:SourceType>InternetSite</b:SourceType>
    <b:Guid>{02B4CF53-1C34-4DC3-A6FB-E2B9E5494326}</b:Guid>
    <b:Author>
      <b:Author>
        <b:Corporate>Collins Dictionary</b:Corporate>
      </b:Author>
    </b:Author>
    <b:Title>Definition of 'Policy'</b:Title>
    <b:InternetSiteTitle>Collins</b:InternetSiteTitle>
    <b:Year>n.d.</b:Year>
    <b:URL>https://www.collinsdictionary.com/us/dictionary/english/policy</b:URL>
    <b:RefOrder>7</b:RefOrder>
  </b:Source>
  <b:Source>
    <b:Tag>USHnd</b:Tag>
    <b:SourceType>InternetSite</b:SourceType>
    <b:Guid>{1F313F2F-D658-4E94-98AC-2797CCEA5195}</b:Guid>
    <b:Author>
      <b:Author>
        <b:Corporate>US History.org</b:Corporate>
      </b:Author>
    </b:Author>
    <b:Title>American History</b:Title>
    <b:InternetSiteTitle>US Hitory</b:InternetSiteTitle>
    <b:Year>n.d.</b:Year>
    <b:URL>http://www.ushistory.org/gov/11.asp</b:URL>
    <b:RefOrder>8</b:RefOrder>
  </b:Source>
  <b:Source>
    <b:Tag>Angnd</b:Tag>
    <b:SourceType>InternetSite</b:SourceType>
    <b:Guid>{9B213FED-C031-4957-9D20-E8C9CF02CE54}</b:Guid>
    <b:Author>
      <b:Author>
        <b:Corporate>Angelo State University</b:Corporate>
      </b:Author>
    </b:Author>
    <b:Title>Public Administrators and Public Policy</b:Title>
    <b:InternetSiteTitle>Public Policy</b:InternetSiteTitle>
    <b:Year>n.d.</b:Year>
    <b:URL>https://www.angelo.edu/faculty/ljones/gov3301/block6/objective5.htm</b:URL>
    <b:RefOrder>10</b:RefOrder>
  </b:Source>
  <b:Source>
    <b:Tag>The17</b:Tag>
    <b:SourceType>DocumentFromInternetSite</b:SourceType>
    <b:Guid>{4B5529EC-322E-4C69-82E4-9E3A0ACF51BA}</b:Guid>
    <b:Title>An Introduction to Policy in the UK </b:Title>
    <b:InternetSiteTitle>Policy Guide</b:InternetSiteTitle>
    <b:Year>2017</b:Year>
    <b:Month>May</b:Month>
    <b:URL>https://www.britishecologicalsociety.org/wp-content/uploads/2017/05/An-introduction-to-policymaking-in-the-UK.pdf</b:URL>
    <b:Author>
      <b:Author>
        <b:Corporate>The British Ecological Society</b:Corporate>
      </b:Author>
    </b:Author>
    <b:RefOrder>9</b:RefOrder>
  </b:Source>
  <b:Source>
    <b:Tag>And14</b:Tag>
    <b:SourceType>InternetSite</b:SourceType>
    <b:Guid>{F4805F69-793B-4596-93A8-2A6A3AD0A115}</b:Guid>
    <b:Title>25 Moments Tat Changed America</b:Title>
    <b:InternetSiteTitle>Time</b:InternetSiteTitle>
    <b:Year>2014</b:Year>
    <b:Month>June</b:Month>
    <b:Day>4</b:Day>
    <b:URL>http://time.com/3889533/25-moments-changed-america/</b:URL>
    <b:Author>
      <b:Author>
        <b:NameList>
          <b:Person>
            <b:Last>Anderson</b:Last>
            <b:First>Michelle</b:First>
          </b:Person>
        </b:NameList>
      </b:Author>
    </b:Author>
    <b:RefOrder>13</b:RefOrder>
  </b:Source>
  <b:Source>
    <b:Tag>Han101</b:Tag>
    <b:SourceType>InternetSite</b:SourceType>
    <b:Guid>{0FC32F58-7AC0-49C3-9D40-76D683530DCD}</b:Guid>
    <b:Author>
      <b:Author>
        <b:NameList>
          <b:Person>
            <b:Last>Handwerk</b:Last>
            <b:First>Brian</b:First>
          </b:Person>
        </b:NameList>
      </b:Author>
    </b:Author>
    <b:Title>Whatever Happened to the Ozone Hole?</b:Title>
    <b:InternetSiteTitle>National Geographic</b:InternetSiteTitle>
    <b:Year>2010</b:Year>
    <b:Month>May</b:Month>
    <b:Day>7</b:Day>
    <b:URL>https://news.nationalgeographic.com/news/2010/05/100505-science-environment-ozone-hole-25-years/</b:URL>
    <b:RefOrder>14</b:RefOrder>
  </b:Source>
  <b:Source>
    <b:Tag>Eur16</b:Tag>
    <b:SourceType>InternetSite</b:SourceType>
    <b:Guid>{5D4C2C41-9DA0-44DE-AE5E-708300FD47F0}</b:Guid>
    <b:Author>
      <b:Author>
        <b:Corporate>Eurostat</b:Corporate>
      </b:Author>
    </b:Author>
    <b:Title>Energy Dependency Rate (%)</b:Title>
    <b:InternetSiteTitle>Europe Statistics</b:InternetSiteTitle>
    <b:Year>2016</b:Year>
    <b:URL>https://ec.europa.eu/eurostat/cache/infographs/energy/bloc-2c.html</b:URL>
    <b:RefOrder>18</b:RefOrder>
  </b:Source>
  <b:Source>
    <b:Tag>Mav19</b:Tag>
    <b:SourceType>InternetSite</b:SourceType>
    <b:Guid>{7F6049BA-8C2B-4FE5-8A76-A4B0C1BFFD07}</b:Guid>
    <b:Author>
      <b:Author>
        <b:Corporate>Mavir</b:Corporate>
      </b:Author>
    </b:Author>
    <b:Title>Adatpublikáció</b:Title>
    <b:InternetSiteTitle>Mavir</b:InternetSiteTitle>
    <b:Year>2019</b:Year>
    <b:Month>April</b:Month>
    <b:Day>23</b:Day>
    <b:URL>https://www.mavir.hu/web/mavir/adatpublikacio</b:URL>
    <b:RefOrder>22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09CFBA4-6F65-48F5-873F-97738DCD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16</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Nickz Windowz</dc:creator>
  <cp:keywords/>
  <dc:description/>
  <cp:lastModifiedBy>Nick Gilewski</cp:lastModifiedBy>
  <cp:revision>2</cp:revision>
  <cp:lastPrinted>2018-01-27T03:59:00Z</cp:lastPrinted>
  <dcterms:created xsi:type="dcterms:W3CDTF">2019-04-26T03:17:00Z</dcterms:created>
  <dcterms:modified xsi:type="dcterms:W3CDTF">2019-04-26T03:17:00Z</dcterms:modified>
</cp:coreProperties>
</file>